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ascii="黑体" w:hAnsi="黑体" w:eastAsia="黑体"/>
          <w:sz w:val="44"/>
          <w:szCs w:val="44"/>
        </w:rPr>
        <w:t>医院感染管理监测系统</w:t>
      </w:r>
      <w:r>
        <w:rPr>
          <w:rFonts w:hint="eastAsia" w:ascii="黑体" w:hAnsi="黑体" w:eastAsia="黑体"/>
          <w:sz w:val="44"/>
          <w:szCs w:val="44"/>
        </w:rPr>
        <w:t>功能</w:t>
      </w:r>
      <w:r>
        <w:rPr>
          <w:rFonts w:ascii="黑体" w:hAnsi="黑体" w:eastAsia="黑体"/>
          <w:sz w:val="44"/>
          <w:szCs w:val="44"/>
        </w:rPr>
        <w:t>需求</w:t>
      </w:r>
    </w:p>
    <w:p>
      <w:pPr>
        <w:rPr>
          <w:rFonts w:ascii="仿宋" w:hAnsi="仿宋" w:eastAsia="仿宋"/>
          <w:sz w:val="32"/>
          <w:szCs w:val="32"/>
        </w:rPr>
      </w:pPr>
      <w:r>
        <w:rPr>
          <w:rFonts w:hint="eastAsia" w:ascii="仿宋" w:hAnsi="仿宋" w:eastAsia="仿宋"/>
          <w:sz w:val="32"/>
          <w:szCs w:val="32"/>
        </w:rPr>
        <w:t>一、基本要求</w:t>
      </w:r>
    </w:p>
    <w:p>
      <w:pPr>
        <w:spacing w:line="500" w:lineRule="exact"/>
        <w:ind w:firstLine="640" w:firstLineChars="200"/>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1、</w:t>
      </w:r>
      <w:r>
        <w:rPr>
          <w:rFonts w:ascii="仿宋" w:hAnsi="仿宋" w:eastAsia="仿宋" w:cs="Times New Roman"/>
          <w:sz w:val="32"/>
          <w:szCs w:val="32"/>
        </w:rPr>
        <w:t>满足医院感染监督、监测</w:t>
      </w:r>
      <w:r>
        <w:rPr>
          <w:rFonts w:hint="eastAsia" w:ascii="仿宋" w:hAnsi="仿宋" w:eastAsia="仿宋" w:cs="Times New Roman"/>
          <w:sz w:val="32"/>
          <w:szCs w:val="32"/>
        </w:rPr>
        <w:t>、</w:t>
      </w:r>
      <w:r>
        <w:rPr>
          <w:rFonts w:ascii="仿宋" w:hAnsi="仿宋" w:eastAsia="仿宋" w:cs="Times New Roman"/>
          <w:sz w:val="32"/>
          <w:szCs w:val="32"/>
        </w:rPr>
        <w:t>控制、风险评估、筛查、预警、发现、数据统计等需求。与医院信息系统整体架构</w:t>
      </w:r>
      <w:r>
        <w:rPr>
          <w:rFonts w:hint="eastAsia" w:ascii="仿宋" w:hAnsi="仿宋" w:eastAsia="仿宋" w:cs="Times New Roman"/>
          <w:sz w:val="32"/>
          <w:szCs w:val="32"/>
        </w:rPr>
        <w:t>契合度</w:t>
      </w:r>
      <w:r>
        <w:rPr>
          <w:rFonts w:ascii="仿宋" w:hAnsi="仿宋" w:eastAsia="仿宋" w:cs="Times New Roman"/>
          <w:sz w:val="32"/>
          <w:szCs w:val="32"/>
        </w:rPr>
        <w:t>好、能实现数据共享、功能融合，并保障数据安全。</w:t>
      </w:r>
    </w:p>
    <w:p>
      <w:pPr>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2、很好的</w:t>
      </w:r>
      <w:r>
        <w:rPr>
          <w:rFonts w:ascii="仿宋" w:hAnsi="仿宋" w:eastAsia="仿宋" w:cs="Times New Roman"/>
          <w:sz w:val="32"/>
          <w:szCs w:val="32"/>
        </w:rPr>
        <w:t>接入医院内部局域网并自动从医院各信息系统获取医院感染相关数据:系统所具医院感染动</w:t>
      </w:r>
      <w:r>
        <w:rPr>
          <w:rFonts w:hint="eastAsia" w:ascii="仿宋" w:hAnsi="仿宋" w:eastAsia="仿宋" w:cs="Times New Roman"/>
          <w:sz w:val="32"/>
          <w:szCs w:val="32"/>
        </w:rPr>
        <w:t>态</w:t>
      </w:r>
      <w:r>
        <w:rPr>
          <w:rFonts w:ascii="仿宋" w:hAnsi="仿宋" w:eastAsia="仿宋" w:cs="Times New Roman"/>
          <w:sz w:val="32"/>
          <w:szCs w:val="32"/>
        </w:rPr>
        <w:t>监测、实时监测、目标性监测、实时预警功能；可自定义专业筛查策略，及时发现疑似感染病例:具备数据统计、分析、查询、备份、共享和上报功能。</w:t>
      </w:r>
    </w:p>
    <w:p>
      <w:pPr>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应具备严格的身份识别与权限设置功能:使用医院感染相关术语与编码标准;支持数据备份与恢复</w:t>
      </w:r>
      <w:r>
        <w:rPr>
          <w:rFonts w:hint="eastAsia" w:ascii="仿宋" w:hAnsi="仿宋" w:eastAsia="仿宋" w:cs="Times New Roman"/>
          <w:sz w:val="32"/>
          <w:szCs w:val="32"/>
        </w:rPr>
        <w:t>，</w:t>
      </w:r>
      <w:r>
        <w:rPr>
          <w:rFonts w:ascii="仿宋" w:hAnsi="仿宋" w:eastAsia="仿宋" w:cs="Times New Roman"/>
          <w:sz w:val="32"/>
          <w:szCs w:val="32"/>
        </w:rPr>
        <w:t>保护患者隐私。</w:t>
      </w:r>
    </w:p>
    <w:p>
      <w:pPr>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4、数据访问中间件。能够自动加载HIS、LIS、RIS，手麻系统等与院感相关的系统数据，如：患者基本情况、转科、诊断、床位、体温、细菌培养、常规检查、手术、治疗方式、抗菌药物等。在暂无手麻系统的情况下，能从HIS、LIS、RIS中提取手术相关信息，并支持手工录入功能。   </w:t>
      </w:r>
    </w:p>
    <w:p>
      <w:pPr>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5、智能诊断。根据医院感染诊断标准分析患者各类数据，生成病例预警供专职人员判断。 </w:t>
      </w:r>
    </w:p>
    <w:p>
      <w:pPr>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 预警。能够展示智能诊断结果，提供有效信息方便专职人员诊断医院感染。</w:t>
      </w:r>
    </w:p>
    <w:p>
      <w:pPr>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统计分析。根据专职人员诊断数据及患者感染数据能够自动生成统计表格。包括：现患率调查，现患率趋势分析，出院患者感染统计，出院患者感染率趋势分析，住院患者感染统计，住院患者感染率趋势分析等。</w:t>
      </w:r>
    </w:p>
    <w:p>
      <w:pPr>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8、ICU监测。对于进入ICU的患者进行持续监测，并且能够生成ICU日志、发病率、千日发病率、器械使用率、器械相关感染发病率。</w:t>
      </w:r>
    </w:p>
    <w:p>
      <w:pPr>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9、 NICU监测。对于进入NICU的患者进行持续监测，并且能够生成NICU日志、发病率、千日发病率、器械使用率、器械相关感染发病率。</w:t>
      </w:r>
    </w:p>
    <w:p>
      <w:pPr>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10、外科手术目标监测。自动生成手术日报。含手术相关感染率统计，包括：与手术相关医院感染发生率，(择期)手术患者肺部感染发生率，(择期)手术部位总发生率，手术风险分级手术部位感染率，外科医师专率。抗菌药物使用统计，包括：术前预防用药率，术前0.5-2小时给药率，术后给药率，术后24H(48H)内停药率。</w:t>
      </w:r>
    </w:p>
    <w:p>
      <w:pPr>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11、 细菌耐药性监测。监测微生物室各病原体检出情况，重点包括：MRSA、VRE、耐碳青霉烯类肠杆菌、泛耐药鲍曼不动杆菌、泛耐药铜绿假单胞菌等。生成菌检出日报，送检阳性率(分科室与标本)，菌检出科室分布，菌检出标本分布，药敏结果统计。</w:t>
      </w:r>
    </w:p>
    <w:p>
      <w:pPr>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12、抗菌药物监测。监测以下指标：科室、出院人数、平均住院日、抗菌药物使用人数、抗菌药物使用率（含接受使用各级别抗菌药物使用前病原微生物送检率）、人均品种数、送检人数、治疗用药送检率、预防用药送检率、医院感染诊断病例病原微生物送检率、联合使用（重点药物）抗菌药物使用前病原微生物送检率。分线管理：中级职称使用特殊使用类抗菌药物医生名单、初级职称使用限制使用类、特殊使用类抗菌药物医生名单。手术数量、手术部位、清洁手术人数、预防使用抗菌药物人数、预防用药率、预防小时数、0.5-2h给药率、用药天数、24h(48h)停药率、术后住院天数、二次手术人数。</w:t>
      </w:r>
    </w:p>
    <w:p>
      <w:pPr>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13、手卫生依从性调查。检测手卫生物品（洗手液、免洗手消液等）等物品的消耗情况，床日消耗量、人均消耗量。</w:t>
      </w:r>
    </w:p>
    <w:p>
      <w:pPr>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14、环境卫生学检测。环境微生物检测情况，致病菌检出情况等（分科室与标本）。</w:t>
      </w:r>
    </w:p>
    <w:p>
      <w:pPr>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15、感染专职人员与临床医务人员沟通平台。个性化自主设定SOP预案，提供医院感染交流平台。</w:t>
      </w:r>
    </w:p>
    <w:p>
      <w:pPr>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16、职业防护。根据卫生部职业防护标准要求，能够记录针刺伤事件，并对后续检查治疗进行计划内提醒，随访记录。</w:t>
      </w:r>
    </w:p>
    <w:p>
      <w:pPr>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17、病例展示。展示病例详细信息，便于专职人员诊断。</w:t>
      </w:r>
    </w:p>
    <w:p>
      <w:pPr>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18、科室展示。展示一个科室的感染相关信息，便于专职人员进行判断暴发情况。</w:t>
      </w:r>
    </w:p>
    <w:p>
      <w:pPr>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19、病例搜索。姓名、ID搜索住院患者。</w:t>
      </w:r>
    </w:p>
    <w:p>
      <w:pPr>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20、安全。对于系统的运行提供有效的防护措施，保护感染相关的数据安全。</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21、数据共享。在医院范围内可将医务部、感染管理科、检验科、临床科室等感染监测相关科室组建成一个医院感染监测网，实现全院范围内的数据共享和通讯。</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22、感染上报与交流。临床医生根据患者临床症状或病原学诊断主动向感染管理科报告患者的感染情况；医生也可就患者感染情况与感染管理专职人员进行交流。</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23、自报病例与反馈。根据临床医生上报病例感染情况，医院感染专职人员可以确认、排除。</w:t>
      </w:r>
    </w:p>
    <w:p>
      <w:pPr>
        <w:rPr>
          <w:rFonts w:ascii="仿宋" w:hAnsi="仿宋" w:eastAsia="仿宋"/>
          <w:sz w:val="32"/>
          <w:szCs w:val="32"/>
        </w:rPr>
      </w:pPr>
      <w:r>
        <w:rPr>
          <w:rFonts w:hint="eastAsia" w:ascii="仿宋" w:hAnsi="仿宋" w:eastAsia="仿宋"/>
          <w:sz w:val="32"/>
          <w:szCs w:val="32"/>
        </w:rPr>
        <w:t>二、达到的条件</w:t>
      </w:r>
    </w:p>
    <w:p>
      <w:pPr>
        <w:spacing w:line="360" w:lineRule="auto"/>
        <w:ind w:firstLine="320" w:firstLineChars="100"/>
        <w:rPr>
          <w:rFonts w:ascii="仿宋" w:hAnsi="仿宋" w:eastAsia="仿宋" w:cs="宋体"/>
          <w:sz w:val="32"/>
          <w:szCs w:val="32"/>
        </w:rPr>
      </w:pPr>
      <w:r>
        <w:rPr>
          <w:rFonts w:hint="eastAsia" w:ascii="仿宋" w:hAnsi="仿宋" w:eastAsia="仿宋"/>
          <w:sz w:val="32"/>
          <w:szCs w:val="32"/>
        </w:rPr>
        <w:t>1、</w:t>
      </w:r>
      <w:r>
        <w:rPr>
          <w:rFonts w:hint="eastAsia" w:ascii="仿宋" w:hAnsi="仿宋" w:eastAsia="仿宋" w:cs="宋体"/>
          <w:sz w:val="32"/>
          <w:szCs w:val="32"/>
        </w:rPr>
        <w:t>满足原国家卫计委2017年发布的《医院感染管理信息系统基本功能规范》；</w:t>
      </w:r>
    </w:p>
    <w:p>
      <w:pPr>
        <w:spacing w:line="360" w:lineRule="auto"/>
        <w:ind w:firstLine="320" w:firstLineChars="100"/>
        <w:rPr>
          <w:rFonts w:ascii="仿宋" w:hAnsi="仿宋" w:eastAsia="仿宋" w:cs="宋体"/>
          <w:sz w:val="32"/>
          <w:szCs w:val="32"/>
        </w:rPr>
      </w:pPr>
      <w:r>
        <w:rPr>
          <w:rFonts w:hint="eastAsia" w:ascii="仿宋" w:hAnsi="仿宋" w:eastAsia="仿宋" w:cs="宋体"/>
          <w:sz w:val="32"/>
          <w:szCs w:val="32"/>
        </w:rPr>
        <w:t>2、满足原国家卫计委2016年发布的《NIHA医院感染监测基本数据集及质量控制指标集实施指南（2016版）》；</w:t>
      </w:r>
    </w:p>
    <w:p>
      <w:pPr>
        <w:spacing w:line="360" w:lineRule="auto"/>
        <w:ind w:firstLine="320" w:firstLineChars="100"/>
        <w:rPr>
          <w:rFonts w:ascii="仿宋" w:hAnsi="仿宋" w:eastAsia="仿宋" w:cs="宋体"/>
          <w:sz w:val="32"/>
          <w:szCs w:val="32"/>
        </w:rPr>
      </w:pPr>
      <w:r>
        <w:rPr>
          <w:rFonts w:hint="eastAsia" w:ascii="仿宋" w:hAnsi="仿宋" w:eastAsia="仿宋" w:cs="宋体"/>
          <w:sz w:val="32"/>
          <w:szCs w:val="32"/>
        </w:rPr>
        <w:t>3、满足行业发布的WST826-2023《碳青霉烯类耐药肠杆菌预防与控制标准》《医疗机构耐药菌MDR、XDR、PDR的国际标准化定义专家建议(草案)》；</w:t>
      </w:r>
    </w:p>
    <w:p>
      <w:pPr>
        <w:spacing w:line="360" w:lineRule="auto"/>
        <w:ind w:firstLine="320" w:firstLineChars="100"/>
        <w:rPr>
          <w:rFonts w:ascii="仿宋" w:hAnsi="仿宋" w:eastAsia="仿宋" w:cs="宋体"/>
          <w:sz w:val="32"/>
          <w:szCs w:val="32"/>
        </w:rPr>
      </w:pPr>
      <w:r>
        <w:rPr>
          <w:rFonts w:hint="eastAsia" w:ascii="仿宋" w:hAnsi="仿宋" w:eastAsia="仿宋" w:cs="宋体"/>
          <w:sz w:val="32"/>
          <w:szCs w:val="32"/>
        </w:rPr>
        <w:t>4、满足原国家卫生部2001年发布的《医院感染诊断标准（试行）2001》；</w:t>
      </w:r>
    </w:p>
    <w:p>
      <w:pPr>
        <w:spacing w:line="360" w:lineRule="auto"/>
        <w:ind w:firstLine="320" w:firstLineChars="100"/>
        <w:rPr>
          <w:rFonts w:ascii="仿宋" w:hAnsi="仿宋" w:eastAsia="仿宋" w:cs="宋体"/>
          <w:sz w:val="32"/>
          <w:szCs w:val="32"/>
        </w:rPr>
      </w:pPr>
      <w:r>
        <w:rPr>
          <w:rFonts w:hint="eastAsia" w:ascii="仿宋" w:hAnsi="仿宋" w:eastAsia="仿宋" w:cs="宋体"/>
          <w:sz w:val="32"/>
          <w:szCs w:val="32"/>
        </w:rPr>
        <w:t>5、满足2021年4月国家卫生健康委员会发布的关于《医疗机构感染监测基本数据集》数据采集要求及统计要求。</w:t>
      </w:r>
    </w:p>
    <w:p>
      <w:pPr>
        <w:spacing w:line="360" w:lineRule="auto"/>
        <w:ind w:firstLine="320" w:firstLineChars="100"/>
        <w:rPr>
          <w:rFonts w:ascii="仿宋" w:hAnsi="仿宋" w:eastAsia="仿宋" w:cs="宋体"/>
          <w:sz w:val="32"/>
          <w:szCs w:val="32"/>
        </w:rPr>
      </w:pPr>
      <w:r>
        <w:rPr>
          <w:rFonts w:hint="eastAsia" w:ascii="仿宋" w:hAnsi="仿宋" w:eastAsia="仿宋" w:cs="宋体"/>
          <w:sz w:val="32"/>
          <w:szCs w:val="32"/>
        </w:rPr>
        <w:t>6、满足WST312-2023《医院感染监测规范2023》。</w:t>
      </w:r>
    </w:p>
    <w:p>
      <w:pPr>
        <w:spacing w:line="360" w:lineRule="auto"/>
        <w:ind w:firstLine="320" w:firstLineChars="100"/>
        <w:rPr>
          <w:rFonts w:ascii="仿宋" w:hAnsi="仿宋" w:eastAsia="仿宋" w:cs="宋体"/>
          <w:sz w:val="32"/>
          <w:szCs w:val="32"/>
          <w:lang w:val="zh-TW"/>
        </w:rPr>
      </w:pPr>
      <w:r>
        <w:rPr>
          <w:rFonts w:hint="eastAsia" w:ascii="仿宋" w:hAnsi="仿宋" w:eastAsia="仿宋" w:cs="宋体"/>
          <w:sz w:val="32"/>
          <w:szCs w:val="32"/>
        </w:rPr>
        <w:t>7、满足《医院感染信息化监测现场检查量表2017版》。</w:t>
      </w:r>
    </w:p>
    <w:p>
      <w:pPr>
        <w:rPr>
          <w:rFonts w:hint="eastAsia"/>
        </w:rPr>
      </w:pPr>
    </w:p>
    <w:p>
      <w:pPr>
        <w:rPr>
          <w:rFonts w:hint="eastAsia"/>
        </w:rPr>
      </w:pPr>
    </w:p>
    <w:p>
      <w:pPr>
        <w:rPr>
          <w:rFonts w:hint="eastAsia"/>
        </w:rPr>
      </w:pPr>
    </w:p>
    <w:p>
      <w:pPr>
        <w:rPr>
          <w:rFonts w:hint="eastAsia" w:ascii="仿宋" w:hAnsi="仿宋" w:eastAsia="仿宋"/>
          <w:sz w:val="32"/>
          <w:szCs w:val="32"/>
        </w:rPr>
      </w:pPr>
      <w:r>
        <w:rPr>
          <w:rFonts w:hint="eastAsia"/>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NDg0Njg2NjZlMDg1NjczMTA3YWUxZmI2M2E1NzQifQ=="/>
  </w:docVars>
  <w:rsids>
    <w:rsidRoot w:val="00183B1D"/>
    <w:rsid w:val="00183B1D"/>
    <w:rsid w:val="001E18BA"/>
    <w:rsid w:val="003A0951"/>
    <w:rsid w:val="003F48EB"/>
    <w:rsid w:val="004B1CDC"/>
    <w:rsid w:val="006261EC"/>
    <w:rsid w:val="006A7325"/>
    <w:rsid w:val="00813C2C"/>
    <w:rsid w:val="0083405B"/>
    <w:rsid w:val="00880762"/>
    <w:rsid w:val="00A13886"/>
    <w:rsid w:val="00AB4569"/>
    <w:rsid w:val="00AC0F00"/>
    <w:rsid w:val="00D30555"/>
    <w:rsid w:val="00D72462"/>
    <w:rsid w:val="00DE4EAF"/>
    <w:rsid w:val="00E13ABD"/>
    <w:rsid w:val="00EA33B4"/>
    <w:rsid w:val="00EC1CBE"/>
    <w:rsid w:val="00F25B1E"/>
    <w:rsid w:val="00FC6B10"/>
    <w:rsid w:val="7DDB5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1934</Words>
  <Characters>2067</Characters>
  <Lines>15</Lines>
  <Paragraphs>4</Paragraphs>
  <TotalTime>1</TotalTime>
  <ScaleCrop>false</ScaleCrop>
  <LinksUpToDate>false</LinksUpToDate>
  <CharactersWithSpaces>2139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2024-05-27T03:01:00Z</dcterms:created>
  <dc:creator>徐涛</dc:creator>
  <cp:lastModifiedBy>加加减</cp:lastModifiedBy>
  <dcterms:modified xsi:type="dcterms:W3CDTF">2024-05-27T10:28:07Z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0AF08818BAFD48E0B0D8A9025CD2C01A_12</vt:lpwstr>
  </property>
</Properties>
</file>