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024A8">
      <w:pPr>
        <w:adjustRightInd w:val="0"/>
        <w:snapToGrid w:val="0"/>
        <w:spacing w:line="360" w:lineRule="auto"/>
        <w:jc w:val="center"/>
        <w:rPr>
          <w:rFonts w:ascii="宋体" w:hAnsi="宋体" w:cs="宋体"/>
          <w:sz w:val="24"/>
        </w:rPr>
      </w:pPr>
      <w:r>
        <w:rPr>
          <w:rFonts w:hint="eastAsia" w:hAnsi="宋体"/>
          <w:b/>
          <w:sz w:val="28"/>
          <w:szCs w:val="28"/>
        </w:rPr>
        <w:t>三级等级保护服务采购需求</w:t>
      </w:r>
    </w:p>
    <w:p w14:paraId="033B2A3C">
      <w:pPr>
        <w:adjustRightInd w:val="0"/>
        <w:snapToGrid w:val="0"/>
        <w:spacing w:line="360" w:lineRule="auto"/>
        <w:ind w:firstLine="480" w:firstLineChars="200"/>
        <w:rPr>
          <w:rFonts w:ascii="宋体" w:hAnsi="宋体"/>
          <w:sz w:val="24"/>
        </w:rPr>
      </w:pPr>
      <w:r>
        <w:rPr>
          <w:rFonts w:hint="eastAsia" w:ascii="宋体" w:hAnsi="宋体" w:cs="宋体"/>
          <w:sz w:val="24"/>
        </w:rPr>
        <w:t>目前云南大学附属医院三级等级保护服务项目主要围绕以下四个方面需求展开：</w:t>
      </w:r>
    </w:p>
    <w:p w14:paraId="0FCFF42D">
      <w:pPr>
        <w:adjustRightInd w:val="0"/>
        <w:snapToGrid w:val="0"/>
        <w:spacing w:line="360" w:lineRule="auto"/>
        <w:ind w:firstLine="482" w:firstLineChars="200"/>
        <w:rPr>
          <w:rFonts w:ascii="宋体" w:hAnsi="宋体" w:cs="宋体"/>
          <w:b/>
          <w:sz w:val="24"/>
        </w:rPr>
      </w:pPr>
      <w:r>
        <w:rPr>
          <w:rFonts w:hint="eastAsia" w:ascii="宋体" w:hAnsi="宋体" w:cs="宋体"/>
          <w:b/>
          <w:sz w:val="24"/>
        </w:rPr>
        <w:t>（一）建设目标</w:t>
      </w:r>
    </w:p>
    <w:p w14:paraId="37D7148E">
      <w:pPr>
        <w:adjustRightInd w:val="0"/>
        <w:snapToGrid w:val="0"/>
        <w:spacing w:line="360" w:lineRule="auto"/>
        <w:ind w:firstLine="480" w:firstLineChars="200"/>
        <w:rPr>
          <w:rFonts w:ascii="宋体" w:hAnsi="宋体" w:cs="宋体"/>
          <w:sz w:val="24"/>
        </w:rPr>
      </w:pPr>
      <w:r>
        <w:rPr>
          <w:rFonts w:hint="eastAsia" w:ascii="宋体" w:hAnsi="宋体" w:cs="宋体"/>
          <w:sz w:val="24"/>
        </w:rPr>
        <w:t>1、依据国家相关政策要求，联网医院（含OA办公系统）、体检、HIS（含EMR）、LIS系统四个系统三级等级保护服务总体设计指引以“一个中心、三重防护”为理念，从现有的被动防御的安全体系向事前预防、事中响应、事后审计的动态保障体系转变。从安全技术体系、安全管理体系、安全运营体系三方面来实现信息安全建设。建立安全技术体系和安全管理体系，构建具备相应等级安全保护能力的网络安全综合防御体系，开展组织管理、机制建设、安全规划、通报预警、应急处置、监督检查、技术检测、队伍建设、安全培训和日常运维保障等工作。</w:t>
      </w:r>
    </w:p>
    <w:p w14:paraId="513C4A86">
      <w:pPr>
        <w:adjustRightInd w:val="0"/>
        <w:snapToGrid w:val="0"/>
        <w:spacing w:line="360" w:lineRule="auto"/>
        <w:ind w:firstLine="480" w:firstLineChars="200"/>
        <w:rPr>
          <w:rFonts w:ascii="宋体" w:hAnsi="宋体" w:cs="宋体"/>
          <w:sz w:val="24"/>
        </w:rPr>
      </w:pPr>
      <w:r>
        <w:rPr>
          <w:rFonts w:hint="eastAsia" w:ascii="宋体" w:hAnsi="宋体" w:cs="宋体"/>
          <w:sz w:val="24"/>
        </w:rPr>
        <w:t>2、构建完整的互联网医院（含OA办公系统）、体检、HIS（含EMR）、LIS系统三级等级保护服务运行质量洞察运维管理体系方案，掌握IT设施的运行趋势，安全趋势、资源运行态势、业务运行态势、提高IT资源、业务应用、数据存储的安全性；预判业务系统整体健康状况和运行趋势，从而有效保障业务应用的连续运行。</w:t>
      </w:r>
    </w:p>
    <w:p w14:paraId="1103E6B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提供数据中心运行及动态网络空间全域安全持续监测、发现、预警、防护运维服务，及时提出有效应对解决方案并组织医院协同处理可能存在的网络安全威胁；基于基础数据中心全局视角、保障系统健康稳定运行；对业务变更、技术革新、新系统测试、上线、生命周期等全局集成性工作提供30分钟内响应级别的专业支持。</w:t>
      </w:r>
    </w:p>
    <w:p w14:paraId="5DB629B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4、按事件、巡检结果、月度等不同颗粒度进行多维度潜在安全性威胁的的分析，并提出相应的有效对策和改进方案。风险分析的工作不仅仅是提出补救措施，还需要定义潜在风险的预防措施。</w:t>
      </w:r>
    </w:p>
    <w:p w14:paraId="1003F238">
      <w:pPr>
        <w:adjustRightInd w:val="0"/>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（二）服务内容</w:t>
      </w:r>
    </w:p>
    <w:tbl>
      <w:tblPr>
        <w:tblStyle w:val="1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35"/>
        <w:gridCol w:w="1111"/>
        <w:gridCol w:w="5762"/>
        <w:gridCol w:w="788"/>
      </w:tblGrid>
      <w:tr w14:paraId="4639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0" w:hRule="atLeast"/>
          <w:tblHeader/>
          <w:jc w:val="center"/>
        </w:trPr>
        <w:tc>
          <w:tcPr>
            <w:tcW w:w="635" w:type="dxa"/>
            <w:shd w:val="clear" w:color="auto" w:fill="FFFFFF"/>
            <w:vAlign w:val="center"/>
          </w:tcPr>
          <w:p w14:paraId="02701382">
            <w:pPr>
              <w:adjustRightInd w:val="0"/>
              <w:snapToGrid w:val="0"/>
              <w:jc w:val="center"/>
              <w:rPr>
                <w:rFonts w:ascii="宋体" w:hAnsi="宋体" w:cs="宋体"/>
                <w:b/>
                <w:sz w:val="24"/>
              </w:rPr>
            </w:pPr>
            <w:r>
              <w:rPr>
                <w:rFonts w:hint="eastAsia" w:ascii="宋体" w:hAnsi="宋体" w:cs="宋体"/>
                <w:b/>
                <w:sz w:val="24"/>
              </w:rPr>
              <w:t>序号</w:t>
            </w:r>
          </w:p>
        </w:tc>
        <w:tc>
          <w:tcPr>
            <w:tcW w:w="1111" w:type="dxa"/>
            <w:shd w:val="clear" w:color="auto" w:fill="FFFFFF"/>
            <w:vAlign w:val="center"/>
          </w:tcPr>
          <w:p w14:paraId="20A90871">
            <w:pPr>
              <w:adjustRightInd w:val="0"/>
              <w:snapToGrid w:val="0"/>
              <w:jc w:val="center"/>
              <w:rPr>
                <w:rFonts w:ascii="宋体" w:hAnsi="宋体" w:cs="宋体"/>
                <w:b/>
                <w:sz w:val="24"/>
              </w:rPr>
            </w:pPr>
            <w:r>
              <w:rPr>
                <w:rFonts w:hint="eastAsia" w:ascii="宋体" w:hAnsi="宋体" w:cs="宋体"/>
                <w:b/>
                <w:sz w:val="24"/>
              </w:rPr>
              <w:t>服务项目</w:t>
            </w:r>
          </w:p>
        </w:tc>
        <w:tc>
          <w:tcPr>
            <w:tcW w:w="5762" w:type="dxa"/>
            <w:shd w:val="clear" w:color="auto" w:fill="FFFFFF"/>
            <w:vAlign w:val="center"/>
          </w:tcPr>
          <w:p w14:paraId="0FB5A2F5">
            <w:pPr>
              <w:adjustRightInd w:val="0"/>
              <w:snapToGrid w:val="0"/>
              <w:jc w:val="center"/>
              <w:rPr>
                <w:rFonts w:ascii="宋体" w:hAnsi="宋体" w:cs="宋体"/>
                <w:b/>
                <w:sz w:val="24"/>
              </w:rPr>
            </w:pPr>
            <w:r>
              <w:rPr>
                <w:rFonts w:hint="eastAsia" w:ascii="宋体" w:hAnsi="宋体" w:cs="宋体"/>
                <w:b/>
                <w:sz w:val="24"/>
              </w:rPr>
              <w:t>服务要求</w:t>
            </w:r>
          </w:p>
        </w:tc>
        <w:tc>
          <w:tcPr>
            <w:tcW w:w="788" w:type="dxa"/>
            <w:shd w:val="clear" w:color="auto" w:fill="FFFFFF"/>
          </w:tcPr>
          <w:p w14:paraId="781694B3">
            <w:pPr>
              <w:adjustRightInd w:val="0"/>
              <w:snapToGrid w:val="0"/>
              <w:jc w:val="center"/>
              <w:rPr>
                <w:rFonts w:ascii="宋体" w:hAnsi="宋体" w:cs="宋体"/>
                <w:b/>
                <w:sz w:val="24"/>
              </w:rPr>
            </w:pPr>
            <w:r>
              <w:rPr>
                <w:rFonts w:hint="eastAsia" w:ascii="宋体" w:hAnsi="宋体" w:cs="宋体"/>
                <w:b/>
                <w:sz w:val="24"/>
              </w:rPr>
              <w:t>数</w:t>
            </w:r>
          </w:p>
          <w:p w14:paraId="6621D4F3">
            <w:pPr>
              <w:adjustRightInd w:val="0"/>
              <w:snapToGrid w:val="0"/>
              <w:jc w:val="center"/>
              <w:rPr>
                <w:rFonts w:ascii="宋体" w:hAnsi="宋体" w:cs="宋体"/>
                <w:b/>
                <w:sz w:val="24"/>
              </w:rPr>
            </w:pPr>
            <w:r>
              <w:rPr>
                <w:rFonts w:hint="eastAsia" w:ascii="宋体" w:hAnsi="宋体" w:cs="宋体"/>
                <w:b/>
                <w:sz w:val="24"/>
              </w:rPr>
              <w:t>量</w:t>
            </w:r>
          </w:p>
        </w:tc>
      </w:tr>
      <w:tr w14:paraId="1E7E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35" w:type="dxa"/>
            <w:shd w:val="clear" w:color="auto" w:fill="FFFFFF"/>
            <w:vAlign w:val="center"/>
          </w:tcPr>
          <w:p w14:paraId="3C9FCC76">
            <w:pPr>
              <w:adjustRightInd w:val="0"/>
              <w:snapToGrid w:val="0"/>
              <w:jc w:val="center"/>
              <w:rPr>
                <w:rFonts w:hint="eastAsia" w:ascii="宋体" w:hAnsi="宋体" w:cs="宋体"/>
                <w:sz w:val="24"/>
              </w:rPr>
            </w:pPr>
          </w:p>
          <w:p w14:paraId="72BE455C">
            <w:pPr>
              <w:adjustRightInd w:val="0"/>
              <w:snapToGrid w:val="0"/>
              <w:jc w:val="center"/>
              <w:rPr>
                <w:rFonts w:hint="eastAsia" w:ascii="宋体" w:hAnsi="宋体" w:cs="宋体"/>
                <w:sz w:val="24"/>
              </w:rPr>
            </w:pPr>
          </w:p>
          <w:p w14:paraId="0273B799">
            <w:pPr>
              <w:adjustRightInd w:val="0"/>
              <w:snapToGrid w:val="0"/>
              <w:jc w:val="center"/>
              <w:rPr>
                <w:rFonts w:hint="eastAsia" w:ascii="宋体" w:hAnsi="宋体" w:cs="宋体"/>
                <w:sz w:val="24"/>
              </w:rPr>
            </w:pPr>
          </w:p>
          <w:p w14:paraId="302A358D">
            <w:pPr>
              <w:adjustRightInd w:val="0"/>
              <w:snapToGrid w:val="0"/>
              <w:jc w:val="center"/>
              <w:rPr>
                <w:rFonts w:hint="eastAsia" w:ascii="宋体" w:hAnsi="宋体" w:cs="宋体"/>
                <w:sz w:val="24"/>
              </w:rPr>
            </w:pPr>
          </w:p>
          <w:p w14:paraId="061F83C2">
            <w:pPr>
              <w:adjustRightInd w:val="0"/>
              <w:snapToGrid w:val="0"/>
              <w:jc w:val="center"/>
              <w:rPr>
                <w:rFonts w:hint="eastAsia" w:ascii="宋体" w:hAnsi="宋体" w:cs="宋体"/>
                <w:sz w:val="24"/>
              </w:rPr>
            </w:pPr>
          </w:p>
          <w:p w14:paraId="03628969">
            <w:pPr>
              <w:adjustRightInd w:val="0"/>
              <w:snapToGrid w:val="0"/>
              <w:jc w:val="center"/>
              <w:rPr>
                <w:rFonts w:hint="eastAsia" w:ascii="宋体" w:hAnsi="宋体" w:cs="宋体"/>
                <w:sz w:val="24"/>
              </w:rPr>
            </w:pPr>
          </w:p>
          <w:p w14:paraId="37B9E26C">
            <w:pPr>
              <w:adjustRightInd w:val="0"/>
              <w:snapToGrid w:val="0"/>
              <w:jc w:val="center"/>
              <w:rPr>
                <w:rFonts w:hint="eastAsia" w:ascii="宋体" w:hAnsi="宋体" w:cs="宋体"/>
                <w:sz w:val="24"/>
              </w:rPr>
            </w:pPr>
          </w:p>
          <w:p w14:paraId="4DB8CF29">
            <w:pPr>
              <w:adjustRightInd w:val="0"/>
              <w:snapToGrid w:val="0"/>
              <w:jc w:val="center"/>
              <w:rPr>
                <w:rFonts w:ascii="宋体" w:hAnsi="宋体" w:cs="宋体"/>
                <w:sz w:val="24"/>
              </w:rPr>
            </w:pPr>
            <w:r>
              <w:rPr>
                <w:rFonts w:hint="eastAsia" w:ascii="宋体" w:hAnsi="宋体" w:cs="宋体"/>
                <w:sz w:val="24"/>
              </w:rPr>
              <w:t>1</w:t>
            </w:r>
          </w:p>
        </w:tc>
        <w:tc>
          <w:tcPr>
            <w:tcW w:w="1111" w:type="dxa"/>
            <w:shd w:val="clear" w:color="auto" w:fill="FFFFFF"/>
            <w:vAlign w:val="center"/>
          </w:tcPr>
          <w:p w14:paraId="3BD04BA5">
            <w:pPr>
              <w:adjustRightInd w:val="0"/>
              <w:snapToGrid w:val="0"/>
              <w:jc w:val="center"/>
              <w:rPr>
                <w:rFonts w:hint="eastAsia" w:ascii="宋体" w:hAnsi="宋体" w:cs="宋体"/>
                <w:sz w:val="24"/>
              </w:rPr>
            </w:pPr>
          </w:p>
          <w:p w14:paraId="2A928D28">
            <w:pPr>
              <w:adjustRightInd w:val="0"/>
              <w:snapToGrid w:val="0"/>
              <w:jc w:val="center"/>
              <w:rPr>
                <w:rFonts w:hint="eastAsia" w:ascii="宋体" w:hAnsi="宋体" w:cs="宋体"/>
                <w:sz w:val="24"/>
              </w:rPr>
            </w:pPr>
          </w:p>
          <w:p w14:paraId="28AC503E">
            <w:pPr>
              <w:adjustRightInd w:val="0"/>
              <w:snapToGrid w:val="0"/>
              <w:jc w:val="center"/>
              <w:rPr>
                <w:rFonts w:hint="eastAsia" w:ascii="宋体" w:hAnsi="宋体" w:cs="宋体"/>
                <w:sz w:val="24"/>
              </w:rPr>
            </w:pPr>
          </w:p>
          <w:p w14:paraId="19FB61D1">
            <w:pPr>
              <w:adjustRightInd w:val="0"/>
              <w:snapToGrid w:val="0"/>
              <w:jc w:val="center"/>
              <w:rPr>
                <w:rFonts w:hint="eastAsia" w:ascii="宋体" w:hAnsi="宋体" w:cs="宋体"/>
                <w:sz w:val="24"/>
              </w:rPr>
            </w:pPr>
          </w:p>
          <w:p w14:paraId="45F03854">
            <w:pPr>
              <w:adjustRightInd w:val="0"/>
              <w:snapToGrid w:val="0"/>
              <w:jc w:val="center"/>
              <w:rPr>
                <w:rFonts w:ascii="宋体" w:hAnsi="宋体" w:cs="宋体"/>
                <w:sz w:val="24"/>
              </w:rPr>
            </w:pPr>
            <w:r>
              <w:rPr>
                <w:rFonts w:hint="eastAsia" w:ascii="宋体" w:hAnsi="宋体" w:cs="宋体"/>
                <w:sz w:val="24"/>
              </w:rPr>
              <w:t>协助制定和完善信息安全管理制度服务</w:t>
            </w:r>
          </w:p>
        </w:tc>
        <w:tc>
          <w:tcPr>
            <w:tcW w:w="5762" w:type="dxa"/>
            <w:shd w:val="clear" w:color="auto" w:fill="FFFFFF"/>
            <w:vAlign w:val="center"/>
          </w:tcPr>
          <w:p w14:paraId="2BADBF97">
            <w:pPr>
              <w:adjustRightInd w:val="0"/>
              <w:snapToGrid w:val="0"/>
              <w:rPr>
                <w:rFonts w:ascii="宋体" w:hAnsi="宋体" w:cs="宋体"/>
                <w:sz w:val="24"/>
              </w:rPr>
            </w:pPr>
            <w:r>
              <w:rPr>
                <w:rFonts w:hint="eastAsia" w:ascii="宋体" w:hAnsi="宋体" w:cs="宋体"/>
                <w:sz w:val="24"/>
              </w:rPr>
              <w:t>协助医院完成信息安全管理制度、知识库、灾备演练及培训等体系建设服务。</w:t>
            </w:r>
            <w:r>
              <w:rPr>
                <w:rFonts w:hint="eastAsia" w:ascii="宋体" w:hAnsi="宋体" w:cs="宋体"/>
                <w:sz w:val="24"/>
              </w:rPr>
              <w:tab/>
            </w:r>
          </w:p>
          <w:p w14:paraId="439BCBDD">
            <w:pPr>
              <w:adjustRightInd w:val="0"/>
              <w:snapToGrid w:val="0"/>
              <w:rPr>
                <w:rFonts w:ascii="宋体" w:hAnsi="宋体" w:cs="宋体"/>
                <w:sz w:val="24"/>
              </w:rPr>
            </w:pPr>
            <w:r>
              <w:rPr>
                <w:rFonts w:hint="eastAsia" w:ascii="宋体" w:hAnsi="宋体" w:cs="宋体"/>
                <w:sz w:val="24"/>
              </w:rPr>
              <w:t>1、协助医院建设符合国家法律法规的一系列安全制度，同时制度的执行具有可操作性，并符合医院现阶段的现实情况，并提供必要的执行手段。</w:t>
            </w:r>
          </w:p>
          <w:p w14:paraId="4AE8A61D">
            <w:pPr>
              <w:adjustRightInd w:val="0"/>
              <w:snapToGrid w:val="0"/>
              <w:rPr>
                <w:rFonts w:ascii="宋体" w:hAnsi="宋体" w:cs="宋体"/>
                <w:sz w:val="24"/>
              </w:rPr>
            </w:pPr>
            <w:r>
              <w:rPr>
                <w:rFonts w:hint="eastAsia" w:ascii="宋体" w:hAnsi="宋体" w:cs="宋体"/>
                <w:sz w:val="24"/>
              </w:rPr>
              <w:t>2、建立信息安全知识库，按照安全漏洞危害等级、修补方式、时间远近及查询权限等进行覆盖全院的系统快速查询，以提高全院信息安全综合素质。</w:t>
            </w:r>
          </w:p>
          <w:p w14:paraId="5A3995A7">
            <w:pPr>
              <w:adjustRightInd w:val="0"/>
              <w:snapToGrid w:val="0"/>
              <w:rPr>
                <w:rFonts w:ascii="宋体" w:hAnsi="宋体" w:cs="宋体"/>
                <w:sz w:val="24"/>
              </w:rPr>
            </w:pPr>
            <w:r>
              <w:rPr>
                <w:rFonts w:hint="eastAsia" w:ascii="宋体" w:hAnsi="宋体" w:cs="宋体"/>
                <w:sz w:val="24"/>
              </w:rPr>
              <w:t>3、定期开展灾备演练，并提供相应报告。提供安全事故库，切合医院实际情况，对演练环境做到拟真、不走过场，事后报告有详细记录，并有分析总结。</w:t>
            </w:r>
          </w:p>
          <w:p w14:paraId="6E2F0FD1">
            <w:pPr>
              <w:adjustRightInd w:val="0"/>
              <w:snapToGrid w:val="0"/>
              <w:rPr>
                <w:rFonts w:ascii="宋体" w:hAnsi="宋体" w:cs="宋体"/>
                <w:sz w:val="24"/>
              </w:rPr>
            </w:pPr>
            <w:r>
              <w:rPr>
                <w:rFonts w:hint="eastAsia" w:ascii="宋体" w:hAnsi="宋体" w:cs="宋体"/>
                <w:sz w:val="24"/>
              </w:rPr>
              <w:t>交付成果：《医院安全</w:t>
            </w:r>
            <w:bookmarkStart w:id="0" w:name="_GoBack"/>
            <w:bookmarkEnd w:id="0"/>
            <w:r>
              <w:rPr>
                <w:rFonts w:hint="eastAsia" w:ascii="宋体" w:hAnsi="宋体" w:cs="宋体"/>
                <w:sz w:val="24"/>
              </w:rPr>
              <w:t>管理制度》、《医院信息安全知识库》、《灾备演练报告》。</w:t>
            </w:r>
          </w:p>
        </w:tc>
        <w:tc>
          <w:tcPr>
            <w:tcW w:w="788" w:type="dxa"/>
            <w:shd w:val="clear" w:color="auto" w:fill="FFFFFF"/>
          </w:tcPr>
          <w:p w14:paraId="12EFCC6B">
            <w:pPr>
              <w:adjustRightInd w:val="0"/>
              <w:snapToGrid w:val="0"/>
              <w:rPr>
                <w:rFonts w:ascii="宋体" w:hAnsi="宋体" w:cs="宋体"/>
                <w:sz w:val="24"/>
              </w:rPr>
            </w:pPr>
          </w:p>
          <w:p w14:paraId="1C8C90BF">
            <w:pPr>
              <w:adjustRightInd w:val="0"/>
              <w:snapToGrid w:val="0"/>
              <w:rPr>
                <w:rFonts w:hint="eastAsia" w:ascii="宋体" w:hAnsi="宋体" w:cs="宋体"/>
                <w:sz w:val="24"/>
              </w:rPr>
            </w:pPr>
          </w:p>
          <w:p w14:paraId="3A5428B7">
            <w:pPr>
              <w:adjustRightInd w:val="0"/>
              <w:snapToGrid w:val="0"/>
              <w:rPr>
                <w:rFonts w:hint="eastAsia" w:ascii="宋体" w:hAnsi="宋体" w:cs="宋体"/>
                <w:sz w:val="24"/>
              </w:rPr>
            </w:pPr>
          </w:p>
          <w:p w14:paraId="45EE4E77">
            <w:pPr>
              <w:adjustRightInd w:val="0"/>
              <w:snapToGrid w:val="0"/>
              <w:rPr>
                <w:rFonts w:hint="eastAsia" w:ascii="宋体" w:hAnsi="宋体" w:cs="宋体"/>
                <w:sz w:val="24"/>
              </w:rPr>
            </w:pPr>
          </w:p>
          <w:p w14:paraId="63F9E729">
            <w:pPr>
              <w:adjustRightInd w:val="0"/>
              <w:snapToGrid w:val="0"/>
              <w:rPr>
                <w:rFonts w:hint="eastAsia" w:ascii="宋体" w:hAnsi="宋体" w:cs="宋体"/>
                <w:sz w:val="24"/>
              </w:rPr>
            </w:pPr>
          </w:p>
          <w:p w14:paraId="17CC23D9">
            <w:pPr>
              <w:adjustRightInd w:val="0"/>
              <w:snapToGrid w:val="0"/>
              <w:rPr>
                <w:rFonts w:hint="eastAsia" w:ascii="宋体" w:hAnsi="宋体" w:cs="宋体"/>
                <w:sz w:val="24"/>
              </w:rPr>
            </w:pPr>
          </w:p>
          <w:p w14:paraId="6ADC0510">
            <w:pPr>
              <w:adjustRightInd w:val="0"/>
              <w:snapToGrid w:val="0"/>
              <w:rPr>
                <w:rFonts w:hint="eastAsia" w:ascii="宋体" w:hAnsi="宋体" w:cs="宋体"/>
                <w:sz w:val="24"/>
              </w:rPr>
            </w:pPr>
          </w:p>
          <w:p w14:paraId="25B48F72">
            <w:pPr>
              <w:adjustRightInd w:val="0"/>
              <w:snapToGrid w:val="0"/>
              <w:rPr>
                <w:rFonts w:ascii="宋体" w:hAnsi="宋体" w:cs="宋体"/>
                <w:sz w:val="24"/>
              </w:rPr>
            </w:pPr>
            <w:r>
              <w:rPr>
                <w:rFonts w:hint="eastAsia" w:ascii="宋体" w:hAnsi="宋体" w:cs="宋体"/>
                <w:sz w:val="24"/>
              </w:rPr>
              <w:t>1项</w:t>
            </w:r>
          </w:p>
        </w:tc>
      </w:tr>
      <w:tr w14:paraId="5B4A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5" w:type="dxa"/>
            <w:shd w:val="clear" w:color="auto" w:fill="FFFFFF"/>
            <w:vAlign w:val="center"/>
          </w:tcPr>
          <w:p w14:paraId="7D60B722">
            <w:pPr>
              <w:adjustRightInd w:val="0"/>
              <w:snapToGrid w:val="0"/>
              <w:jc w:val="center"/>
              <w:rPr>
                <w:rFonts w:ascii="宋体" w:hAnsi="宋体" w:cs="宋体"/>
                <w:sz w:val="24"/>
              </w:rPr>
            </w:pPr>
            <w:r>
              <w:rPr>
                <w:rFonts w:hint="eastAsia" w:ascii="宋体" w:hAnsi="宋体" w:cs="宋体"/>
                <w:sz w:val="24"/>
              </w:rPr>
              <w:t>2</w:t>
            </w:r>
          </w:p>
        </w:tc>
        <w:tc>
          <w:tcPr>
            <w:tcW w:w="1111" w:type="dxa"/>
            <w:shd w:val="clear" w:color="auto" w:fill="FFFFFF"/>
            <w:vAlign w:val="center"/>
          </w:tcPr>
          <w:p w14:paraId="025E89BE">
            <w:pPr>
              <w:adjustRightInd w:val="0"/>
              <w:snapToGrid w:val="0"/>
              <w:jc w:val="center"/>
              <w:rPr>
                <w:rFonts w:ascii="宋体" w:hAnsi="宋体" w:cs="宋体"/>
                <w:sz w:val="24"/>
              </w:rPr>
            </w:pPr>
            <w:r>
              <w:rPr>
                <w:rFonts w:hint="eastAsia" w:ascii="宋体" w:hAnsi="宋体" w:cs="宋体"/>
                <w:sz w:val="24"/>
              </w:rPr>
              <w:t>安全咨询服务</w:t>
            </w:r>
          </w:p>
        </w:tc>
        <w:tc>
          <w:tcPr>
            <w:tcW w:w="5762" w:type="dxa"/>
            <w:shd w:val="clear" w:color="auto" w:fill="FFFFFF"/>
            <w:vAlign w:val="center"/>
          </w:tcPr>
          <w:p w14:paraId="7FD6F132">
            <w:pPr>
              <w:adjustRightInd w:val="0"/>
              <w:snapToGrid w:val="0"/>
              <w:rPr>
                <w:rFonts w:ascii="宋体" w:hAnsi="宋体" w:cs="宋体"/>
                <w:sz w:val="24"/>
              </w:rPr>
            </w:pPr>
            <w:r>
              <w:rPr>
                <w:rFonts w:hint="eastAsia" w:ascii="宋体" w:hAnsi="宋体" w:cs="宋体"/>
                <w:sz w:val="24"/>
              </w:rPr>
              <w:t>全周期对医院新建信息化项目从业务需求分析、系统设计、部署实施、测试运行、竣工验收等环节，提供网络安全技术咨询支持。咨询方式包括：邮件咨询、电话咨询、电话会议、现场会议等，咨询时间及方式由招标人根据实际情况指定。</w:t>
            </w:r>
          </w:p>
          <w:p w14:paraId="73F00DB0">
            <w:pPr>
              <w:adjustRightInd w:val="0"/>
              <w:snapToGrid w:val="0"/>
              <w:rPr>
                <w:rFonts w:ascii="宋体" w:hAnsi="宋体" w:cs="宋体"/>
                <w:sz w:val="24"/>
              </w:rPr>
            </w:pPr>
            <w:r>
              <w:rPr>
                <w:rFonts w:hint="eastAsia" w:ascii="宋体" w:hAnsi="宋体" w:cs="宋体"/>
                <w:sz w:val="24"/>
              </w:rPr>
              <w:t>交付成果：不定期提交《安全服务工作服务记录单》</w:t>
            </w:r>
          </w:p>
        </w:tc>
        <w:tc>
          <w:tcPr>
            <w:tcW w:w="788" w:type="dxa"/>
            <w:shd w:val="clear" w:color="auto" w:fill="FFFFFF"/>
          </w:tcPr>
          <w:p w14:paraId="57EF78DC">
            <w:pPr>
              <w:adjustRightInd w:val="0"/>
              <w:snapToGrid w:val="0"/>
              <w:rPr>
                <w:rFonts w:ascii="宋体" w:hAnsi="宋体" w:cs="宋体"/>
                <w:sz w:val="24"/>
              </w:rPr>
            </w:pPr>
          </w:p>
          <w:p w14:paraId="2ABF1DFB">
            <w:pPr>
              <w:adjustRightInd w:val="0"/>
              <w:snapToGrid w:val="0"/>
              <w:rPr>
                <w:rFonts w:ascii="宋体" w:hAnsi="宋体" w:cs="宋体"/>
                <w:sz w:val="24"/>
              </w:rPr>
            </w:pPr>
          </w:p>
          <w:p w14:paraId="44A0A211">
            <w:pPr>
              <w:adjustRightInd w:val="0"/>
              <w:snapToGrid w:val="0"/>
              <w:rPr>
                <w:rFonts w:ascii="宋体" w:hAnsi="宋体" w:cs="宋体"/>
                <w:sz w:val="24"/>
              </w:rPr>
            </w:pPr>
          </w:p>
          <w:p w14:paraId="7ECAB4AA">
            <w:pPr>
              <w:adjustRightInd w:val="0"/>
              <w:snapToGrid w:val="0"/>
              <w:rPr>
                <w:rFonts w:ascii="宋体" w:hAnsi="宋体" w:cs="宋体"/>
                <w:sz w:val="24"/>
              </w:rPr>
            </w:pPr>
            <w:r>
              <w:rPr>
                <w:rFonts w:hint="eastAsia" w:ascii="宋体" w:hAnsi="宋体" w:cs="宋体"/>
                <w:sz w:val="24"/>
              </w:rPr>
              <w:t>1项</w:t>
            </w:r>
          </w:p>
        </w:tc>
      </w:tr>
      <w:tr w14:paraId="0FAF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35" w:type="dxa"/>
            <w:shd w:val="clear" w:color="auto" w:fill="FFFFFF"/>
            <w:vAlign w:val="center"/>
          </w:tcPr>
          <w:p w14:paraId="44D00A88">
            <w:pPr>
              <w:adjustRightInd w:val="0"/>
              <w:snapToGrid w:val="0"/>
              <w:jc w:val="center"/>
              <w:rPr>
                <w:rFonts w:ascii="宋体" w:hAnsi="宋体" w:cs="宋体"/>
                <w:sz w:val="24"/>
              </w:rPr>
            </w:pPr>
            <w:r>
              <w:rPr>
                <w:rFonts w:hint="eastAsia" w:ascii="宋体" w:hAnsi="宋体" w:cs="宋体"/>
                <w:sz w:val="24"/>
              </w:rPr>
              <w:t>3</w:t>
            </w:r>
          </w:p>
        </w:tc>
        <w:tc>
          <w:tcPr>
            <w:tcW w:w="1111" w:type="dxa"/>
            <w:shd w:val="clear" w:color="auto" w:fill="FFFFFF"/>
            <w:vAlign w:val="center"/>
          </w:tcPr>
          <w:p w14:paraId="7C30E0EA">
            <w:pPr>
              <w:adjustRightInd w:val="0"/>
              <w:snapToGrid w:val="0"/>
              <w:jc w:val="center"/>
              <w:rPr>
                <w:rFonts w:ascii="宋体" w:hAnsi="宋体" w:cs="宋体"/>
                <w:sz w:val="24"/>
              </w:rPr>
            </w:pPr>
            <w:r>
              <w:rPr>
                <w:rFonts w:hint="eastAsia" w:ascii="宋体" w:hAnsi="宋体" w:cs="宋体"/>
                <w:sz w:val="24"/>
              </w:rPr>
              <w:t>安全策略梳理优化服务</w:t>
            </w:r>
          </w:p>
        </w:tc>
        <w:tc>
          <w:tcPr>
            <w:tcW w:w="5762" w:type="dxa"/>
            <w:shd w:val="clear" w:color="auto" w:fill="FFFFFF"/>
            <w:vAlign w:val="center"/>
          </w:tcPr>
          <w:p w14:paraId="7A316538">
            <w:pPr>
              <w:adjustRightInd w:val="0"/>
              <w:snapToGrid w:val="0"/>
              <w:jc w:val="left"/>
              <w:rPr>
                <w:rFonts w:ascii="宋体" w:hAnsi="宋体" w:cs="宋体"/>
                <w:sz w:val="24"/>
              </w:rPr>
            </w:pPr>
            <w:r>
              <w:rPr>
                <w:rFonts w:hint="eastAsia" w:ascii="宋体" w:hAnsi="宋体" w:cs="宋体"/>
                <w:sz w:val="24"/>
              </w:rPr>
              <w:t>定期梳理针对安全和网络服务，优化安全服务策略，及时调整发生变更或废止的信息资产安全策略，建立策略池和配置档案，提高安全运维质量和水平。</w:t>
            </w:r>
          </w:p>
          <w:p w14:paraId="54050B0E">
            <w:pPr>
              <w:adjustRightInd w:val="0"/>
              <w:snapToGrid w:val="0"/>
              <w:jc w:val="left"/>
              <w:rPr>
                <w:rFonts w:ascii="宋体" w:hAnsi="宋体" w:cs="宋体"/>
                <w:sz w:val="24"/>
              </w:rPr>
            </w:pPr>
            <w:r>
              <w:rPr>
                <w:rFonts w:hint="eastAsia" w:ascii="宋体" w:hAnsi="宋体" w:cs="宋体"/>
                <w:sz w:val="24"/>
              </w:rPr>
              <w:t>定期对安全策略进行梳理，并根据医院业务需求和管理要求，进行安全策略优化。</w:t>
            </w:r>
          </w:p>
          <w:p w14:paraId="6085FFB6">
            <w:pPr>
              <w:adjustRightInd w:val="0"/>
              <w:snapToGrid w:val="0"/>
              <w:jc w:val="left"/>
              <w:rPr>
                <w:rFonts w:ascii="宋体" w:hAnsi="宋体" w:cs="宋体"/>
                <w:sz w:val="24"/>
              </w:rPr>
            </w:pPr>
            <w:r>
              <w:rPr>
                <w:rFonts w:hint="eastAsia" w:ascii="宋体" w:hAnsi="宋体" w:cs="宋体"/>
                <w:sz w:val="24"/>
              </w:rPr>
              <w:t>交付成果：《策略优化报告》</w:t>
            </w:r>
          </w:p>
        </w:tc>
        <w:tc>
          <w:tcPr>
            <w:tcW w:w="788" w:type="dxa"/>
            <w:shd w:val="clear" w:color="auto" w:fill="FFFFFF"/>
          </w:tcPr>
          <w:p w14:paraId="21A4B8EC">
            <w:pPr>
              <w:adjustRightInd w:val="0"/>
              <w:snapToGrid w:val="0"/>
              <w:jc w:val="left"/>
              <w:rPr>
                <w:rFonts w:ascii="宋体" w:hAnsi="宋体" w:cs="宋体"/>
                <w:sz w:val="24"/>
              </w:rPr>
            </w:pPr>
          </w:p>
          <w:p w14:paraId="1C510639">
            <w:pPr>
              <w:adjustRightInd w:val="0"/>
              <w:snapToGrid w:val="0"/>
              <w:jc w:val="left"/>
              <w:rPr>
                <w:rFonts w:ascii="宋体" w:hAnsi="宋体" w:cs="宋体"/>
                <w:sz w:val="24"/>
              </w:rPr>
            </w:pPr>
          </w:p>
          <w:p w14:paraId="2AF6DD1A">
            <w:pPr>
              <w:adjustRightInd w:val="0"/>
              <w:snapToGrid w:val="0"/>
              <w:jc w:val="left"/>
              <w:rPr>
                <w:rFonts w:ascii="宋体" w:hAnsi="宋体" w:cs="宋体"/>
                <w:sz w:val="24"/>
              </w:rPr>
            </w:pPr>
            <w:r>
              <w:rPr>
                <w:rFonts w:hint="eastAsia" w:ascii="宋体" w:hAnsi="宋体" w:cs="宋体"/>
                <w:sz w:val="24"/>
              </w:rPr>
              <w:t>1项</w:t>
            </w:r>
          </w:p>
        </w:tc>
      </w:tr>
      <w:tr w14:paraId="7959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35" w:type="dxa"/>
            <w:shd w:val="clear" w:color="auto" w:fill="FFFFFF"/>
            <w:vAlign w:val="center"/>
          </w:tcPr>
          <w:p w14:paraId="660A94D6">
            <w:pPr>
              <w:adjustRightInd w:val="0"/>
              <w:snapToGrid w:val="0"/>
              <w:jc w:val="center"/>
              <w:rPr>
                <w:rFonts w:ascii="宋体" w:hAnsi="宋体" w:cs="宋体"/>
                <w:sz w:val="24"/>
              </w:rPr>
            </w:pPr>
            <w:r>
              <w:rPr>
                <w:rFonts w:hint="eastAsia" w:ascii="宋体" w:hAnsi="宋体" w:cs="宋体"/>
                <w:sz w:val="24"/>
              </w:rPr>
              <w:t>4</w:t>
            </w:r>
          </w:p>
        </w:tc>
        <w:tc>
          <w:tcPr>
            <w:tcW w:w="1111" w:type="dxa"/>
            <w:shd w:val="clear" w:color="auto" w:fill="FFFFFF"/>
            <w:vAlign w:val="center"/>
          </w:tcPr>
          <w:p w14:paraId="3EFCC28A">
            <w:pPr>
              <w:adjustRightInd w:val="0"/>
              <w:snapToGrid w:val="0"/>
              <w:jc w:val="center"/>
              <w:rPr>
                <w:rFonts w:ascii="宋体" w:hAnsi="宋体" w:cs="宋体"/>
                <w:sz w:val="24"/>
              </w:rPr>
            </w:pPr>
            <w:r>
              <w:rPr>
                <w:rFonts w:hint="eastAsia" w:ascii="宋体" w:hAnsi="宋体" w:cs="宋体"/>
                <w:sz w:val="24"/>
              </w:rPr>
              <w:t>安全加固服务</w:t>
            </w:r>
          </w:p>
        </w:tc>
        <w:tc>
          <w:tcPr>
            <w:tcW w:w="5762" w:type="dxa"/>
            <w:shd w:val="clear" w:color="auto" w:fill="FFFFFF"/>
            <w:vAlign w:val="center"/>
          </w:tcPr>
          <w:p w14:paraId="01BFF816">
            <w:pPr>
              <w:adjustRightInd w:val="0"/>
              <w:snapToGrid w:val="0"/>
              <w:rPr>
                <w:rFonts w:ascii="宋体" w:hAnsi="宋体" w:cs="宋体"/>
                <w:sz w:val="24"/>
              </w:rPr>
            </w:pPr>
            <w:r>
              <w:rPr>
                <w:rFonts w:hint="eastAsia" w:ascii="宋体" w:hAnsi="宋体" w:cs="宋体"/>
                <w:sz w:val="24"/>
              </w:rPr>
              <w:t>根据网络信息系统安全评估报告及等保测评问题，制定安全加固方案。安全加固方案应覆盖医院所有服务器和网络服务，以及不同类别的操作系统、数据库和应用系统。并在出现不符合规定要求的事项后，根据需要采取纠正措施与预防性措施。</w:t>
            </w:r>
          </w:p>
          <w:p w14:paraId="3C9D1033">
            <w:pPr>
              <w:adjustRightInd w:val="0"/>
              <w:snapToGrid w:val="0"/>
              <w:rPr>
                <w:rFonts w:ascii="宋体" w:hAnsi="宋体" w:cs="宋体"/>
                <w:sz w:val="24"/>
              </w:rPr>
            </w:pPr>
            <w:r>
              <w:rPr>
                <w:rFonts w:hint="eastAsia" w:ascii="宋体" w:hAnsi="宋体" w:cs="宋体"/>
                <w:sz w:val="24"/>
              </w:rPr>
              <w:t>每季度针对风险评估、基线检查、策略优化等情况，协助医院完成系统安全加固，安全加固信息资产更具实际需求确定。</w:t>
            </w:r>
          </w:p>
          <w:p w14:paraId="708354CF">
            <w:pPr>
              <w:adjustRightInd w:val="0"/>
              <w:snapToGrid w:val="0"/>
              <w:rPr>
                <w:rFonts w:ascii="宋体" w:hAnsi="宋体" w:cs="宋体"/>
                <w:sz w:val="24"/>
              </w:rPr>
            </w:pPr>
            <w:r>
              <w:rPr>
                <w:rFonts w:hint="eastAsia" w:ascii="宋体" w:hAnsi="宋体" w:cs="宋体"/>
                <w:sz w:val="24"/>
              </w:rPr>
              <w:t>交付成果：《安全加固工作报告》</w:t>
            </w:r>
          </w:p>
        </w:tc>
        <w:tc>
          <w:tcPr>
            <w:tcW w:w="788" w:type="dxa"/>
            <w:shd w:val="clear" w:color="auto" w:fill="FFFFFF"/>
          </w:tcPr>
          <w:p w14:paraId="3C9543C9">
            <w:pPr>
              <w:adjustRightInd w:val="0"/>
              <w:snapToGrid w:val="0"/>
              <w:rPr>
                <w:rFonts w:ascii="宋体" w:hAnsi="宋体" w:cs="宋体"/>
                <w:sz w:val="24"/>
              </w:rPr>
            </w:pPr>
          </w:p>
          <w:p w14:paraId="1D170784">
            <w:pPr>
              <w:adjustRightInd w:val="0"/>
              <w:snapToGrid w:val="0"/>
              <w:rPr>
                <w:rFonts w:ascii="宋体" w:hAnsi="宋体" w:cs="宋体"/>
                <w:sz w:val="24"/>
              </w:rPr>
            </w:pPr>
          </w:p>
          <w:p w14:paraId="5B2BBBF2">
            <w:pPr>
              <w:adjustRightInd w:val="0"/>
              <w:snapToGrid w:val="0"/>
              <w:rPr>
                <w:rFonts w:ascii="宋体" w:hAnsi="宋体" w:cs="宋体"/>
                <w:sz w:val="24"/>
              </w:rPr>
            </w:pPr>
          </w:p>
          <w:p w14:paraId="2D8E0D6E">
            <w:pPr>
              <w:adjustRightInd w:val="0"/>
              <w:snapToGrid w:val="0"/>
              <w:rPr>
                <w:rFonts w:ascii="宋体" w:hAnsi="宋体" w:cs="宋体"/>
                <w:sz w:val="24"/>
              </w:rPr>
            </w:pPr>
          </w:p>
          <w:p w14:paraId="4BE5914E">
            <w:pPr>
              <w:adjustRightInd w:val="0"/>
              <w:snapToGrid w:val="0"/>
              <w:rPr>
                <w:rFonts w:ascii="宋体" w:hAnsi="宋体" w:cs="宋体"/>
                <w:sz w:val="24"/>
              </w:rPr>
            </w:pPr>
            <w:r>
              <w:rPr>
                <w:rFonts w:hint="eastAsia" w:ascii="宋体" w:hAnsi="宋体" w:cs="宋体"/>
                <w:sz w:val="24"/>
              </w:rPr>
              <w:t>1项</w:t>
            </w:r>
          </w:p>
        </w:tc>
      </w:tr>
      <w:tr w14:paraId="68A4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35" w:type="dxa"/>
            <w:shd w:val="clear" w:color="auto" w:fill="FFFFFF"/>
            <w:vAlign w:val="center"/>
          </w:tcPr>
          <w:p w14:paraId="7B0485A5">
            <w:pPr>
              <w:adjustRightInd w:val="0"/>
              <w:snapToGrid w:val="0"/>
              <w:jc w:val="center"/>
              <w:rPr>
                <w:rFonts w:ascii="宋体" w:hAnsi="宋体" w:cs="宋体"/>
                <w:sz w:val="24"/>
              </w:rPr>
            </w:pPr>
            <w:r>
              <w:rPr>
                <w:rFonts w:hint="eastAsia" w:ascii="宋体" w:hAnsi="宋体" w:cs="宋体"/>
                <w:sz w:val="24"/>
              </w:rPr>
              <w:t>5</w:t>
            </w:r>
          </w:p>
        </w:tc>
        <w:tc>
          <w:tcPr>
            <w:tcW w:w="1111" w:type="dxa"/>
            <w:shd w:val="clear" w:color="auto" w:fill="FFFFFF"/>
            <w:vAlign w:val="center"/>
          </w:tcPr>
          <w:p w14:paraId="77880140">
            <w:pPr>
              <w:adjustRightInd w:val="0"/>
              <w:snapToGrid w:val="0"/>
              <w:jc w:val="center"/>
              <w:rPr>
                <w:rFonts w:ascii="宋体" w:hAnsi="宋体" w:cs="宋体"/>
                <w:sz w:val="24"/>
              </w:rPr>
            </w:pPr>
            <w:r>
              <w:rPr>
                <w:rFonts w:hint="eastAsia" w:ascii="宋体" w:hAnsi="宋体" w:cs="宋体"/>
                <w:sz w:val="24"/>
              </w:rPr>
              <w:t>渗透测试服务</w:t>
            </w:r>
          </w:p>
        </w:tc>
        <w:tc>
          <w:tcPr>
            <w:tcW w:w="5762" w:type="dxa"/>
            <w:shd w:val="clear" w:color="auto" w:fill="FFFFFF"/>
            <w:vAlign w:val="center"/>
          </w:tcPr>
          <w:p w14:paraId="37A4ED43">
            <w:pPr>
              <w:adjustRightInd w:val="0"/>
              <w:snapToGrid w:val="0"/>
              <w:rPr>
                <w:rFonts w:ascii="宋体" w:hAnsi="宋体" w:cs="宋体"/>
                <w:sz w:val="24"/>
              </w:rPr>
            </w:pPr>
            <w:r>
              <w:rPr>
                <w:rFonts w:hint="eastAsia" w:ascii="宋体" w:hAnsi="宋体" w:cs="宋体"/>
                <w:sz w:val="24"/>
              </w:rPr>
              <w:t>对医院内外网的所有目标系统进行模拟黑客攻击，不限制攻击路径，不限制攻击手段以夺取目标系统的控制权为最终目的，发现目标系统网络安全防御的不足，以对业务系统的安全现状、安全保护程度进行评估，对整体安全建设进行技术/管理上的优化调整指导。采用自动化渗透测试工具辅助开展渗透测试工作，渗透测试范围应包括操作系统、数据库、应用服务的已知漏洞、不安全配置以及Web应用程序的常见漏洞等。</w:t>
            </w:r>
          </w:p>
          <w:p w14:paraId="4D2EE44D">
            <w:pPr>
              <w:adjustRightInd w:val="0"/>
              <w:snapToGrid w:val="0"/>
              <w:rPr>
                <w:rFonts w:ascii="宋体" w:hAnsi="宋体" w:cs="宋体"/>
                <w:sz w:val="24"/>
              </w:rPr>
            </w:pPr>
            <w:r>
              <w:rPr>
                <w:rFonts w:hint="eastAsia" w:ascii="宋体" w:hAnsi="宋体" w:cs="宋体"/>
                <w:sz w:val="24"/>
              </w:rPr>
              <w:t>并基于渗透测试结果撰写报告，内容涵盖漏洞描述、危害等级、验证过程以及修复建议等。</w:t>
            </w:r>
          </w:p>
          <w:p w14:paraId="1AF94A52">
            <w:pPr>
              <w:adjustRightInd w:val="0"/>
              <w:snapToGrid w:val="0"/>
              <w:rPr>
                <w:rFonts w:ascii="宋体" w:hAnsi="宋体" w:cs="宋体"/>
                <w:sz w:val="24"/>
              </w:rPr>
            </w:pPr>
            <w:r>
              <w:rPr>
                <w:rFonts w:hint="eastAsia" w:ascii="宋体" w:hAnsi="宋体" w:cs="宋体"/>
                <w:sz w:val="24"/>
              </w:rPr>
              <w:t>交付成果：《渗透测试报告》，《漏洞修复指导建议》</w:t>
            </w:r>
          </w:p>
        </w:tc>
        <w:tc>
          <w:tcPr>
            <w:tcW w:w="788" w:type="dxa"/>
            <w:shd w:val="clear" w:color="auto" w:fill="FFFFFF"/>
          </w:tcPr>
          <w:p w14:paraId="53A27D62">
            <w:pPr>
              <w:adjustRightInd w:val="0"/>
              <w:snapToGrid w:val="0"/>
              <w:rPr>
                <w:rFonts w:ascii="宋体" w:hAnsi="宋体" w:cs="宋体"/>
                <w:sz w:val="24"/>
              </w:rPr>
            </w:pPr>
          </w:p>
          <w:p w14:paraId="7048B417">
            <w:pPr>
              <w:adjustRightInd w:val="0"/>
              <w:snapToGrid w:val="0"/>
              <w:rPr>
                <w:rFonts w:ascii="宋体" w:hAnsi="宋体" w:cs="宋体"/>
                <w:sz w:val="24"/>
              </w:rPr>
            </w:pPr>
          </w:p>
          <w:p w14:paraId="7E58134A">
            <w:pPr>
              <w:adjustRightInd w:val="0"/>
              <w:snapToGrid w:val="0"/>
              <w:rPr>
                <w:rFonts w:ascii="宋体" w:hAnsi="宋体" w:cs="宋体"/>
                <w:sz w:val="24"/>
              </w:rPr>
            </w:pPr>
          </w:p>
          <w:p w14:paraId="69ED2065">
            <w:pPr>
              <w:adjustRightInd w:val="0"/>
              <w:snapToGrid w:val="0"/>
              <w:rPr>
                <w:rFonts w:ascii="宋体" w:hAnsi="宋体" w:cs="宋体"/>
                <w:sz w:val="24"/>
              </w:rPr>
            </w:pPr>
          </w:p>
          <w:p w14:paraId="3808F900">
            <w:pPr>
              <w:adjustRightInd w:val="0"/>
              <w:snapToGrid w:val="0"/>
              <w:rPr>
                <w:rFonts w:ascii="宋体" w:hAnsi="宋体" w:cs="宋体"/>
                <w:sz w:val="24"/>
              </w:rPr>
            </w:pPr>
          </w:p>
          <w:p w14:paraId="592D31DF">
            <w:pPr>
              <w:adjustRightInd w:val="0"/>
              <w:snapToGrid w:val="0"/>
              <w:rPr>
                <w:rFonts w:ascii="宋体" w:hAnsi="宋体" w:cs="宋体"/>
                <w:sz w:val="24"/>
              </w:rPr>
            </w:pPr>
            <w:r>
              <w:rPr>
                <w:rFonts w:hint="eastAsia" w:ascii="宋体" w:hAnsi="宋体" w:cs="宋体"/>
                <w:sz w:val="24"/>
              </w:rPr>
              <w:t>1项</w:t>
            </w:r>
          </w:p>
        </w:tc>
      </w:tr>
      <w:tr w14:paraId="180C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35" w:type="dxa"/>
            <w:shd w:val="clear" w:color="auto" w:fill="FFFFFF"/>
            <w:vAlign w:val="center"/>
          </w:tcPr>
          <w:p w14:paraId="2A7C6957">
            <w:pPr>
              <w:adjustRightInd w:val="0"/>
              <w:snapToGrid w:val="0"/>
              <w:jc w:val="center"/>
              <w:rPr>
                <w:rFonts w:ascii="宋体" w:hAnsi="宋体" w:cs="宋体"/>
                <w:sz w:val="24"/>
              </w:rPr>
            </w:pPr>
            <w:r>
              <w:rPr>
                <w:rFonts w:hint="eastAsia" w:ascii="宋体" w:hAnsi="宋体" w:cs="宋体"/>
                <w:sz w:val="24"/>
              </w:rPr>
              <w:t>6</w:t>
            </w:r>
          </w:p>
        </w:tc>
        <w:tc>
          <w:tcPr>
            <w:tcW w:w="1111" w:type="dxa"/>
            <w:shd w:val="clear" w:color="auto" w:fill="FFFFFF"/>
            <w:vAlign w:val="center"/>
          </w:tcPr>
          <w:p w14:paraId="01E1F93D">
            <w:pPr>
              <w:adjustRightInd w:val="0"/>
              <w:snapToGrid w:val="0"/>
              <w:jc w:val="center"/>
              <w:rPr>
                <w:rFonts w:ascii="宋体" w:hAnsi="宋体" w:cs="宋体"/>
                <w:sz w:val="24"/>
              </w:rPr>
            </w:pPr>
            <w:r>
              <w:rPr>
                <w:rFonts w:hint="eastAsia" w:ascii="宋体" w:hAnsi="宋体" w:cs="宋体"/>
                <w:sz w:val="24"/>
              </w:rPr>
              <w:t>漏洞扫描与处置服务</w:t>
            </w:r>
          </w:p>
        </w:tc>
        <w:tc>
          <w:tcPr>
            <w:tcW w:w="5762" w:type="dxa"/>
            <w:shd w:val="clear" w:color="auto" w:fill="FFFFFF"/>
            <w:vAlign w:val="center"/>
          </w:tcPr>
          <w:p w14:paraId="55234957">
            <w:pPr>
              <w:adjustRightInd w:val="0"/>
              <w:snapToGrid w:val="0"/>
              <w:rPr>
                <w:rFonts w:ascii="宋体" w:hAnsi="宋体" w:cs="宋体"/>
                <w:sz w:val="24"/>
              </w:rPr>
            </w:pPr>
            <w:r>
              <w:rPr>
                <w:rFonts w:hint="eastAsia" w:ascii="宋体" w:hAnsi="宋体" w:cs="宋体"/>
                <w:sz w:val="24"/>
              </w:rPr>
              <w:t>利用专业工具每月对已有系统提供漏洞评估分析，包括但不限于应用信息系统、数据库、操作系统、中间件等进行漏洞、端口、弱口令扫描等。</w:t>
            </w:r>
          </w:p>
          <w:p w14:paraId="45C16094">
            <w:pPr>
              <w:adjustRightInd w:val="0"/>
              <w:snapToGrid w:val="0"/>
              <w:rPr>
                <w:rFonts w:ascii="宋体" w:hAnsi="宋体" w:cs="宋体"/>
                <w:sz w:val="24"/>
              </w:rPr>
            </w:pPr>
            <w:r>
              <w:rPr>
                <w:rFonts w:hint="eastAsia" w:ascii="宋体" w:hAnsi="宋体" w:cs="宋体"/>
                <w:sz w:val="24"/>
              </w:rPr>
              <w:t>对即将上线的新业务系统或重大版本升级的系统进行安全测试，包括前端安全防护机制及业务系统本身的业务安全防护机制，避免在正式上线后因潜在的安全威胁而导致重大的业务安全风险。</w:t>
            </w:r>
          </w:p>
          <w:p w14:paraId="26A2F3AC">
            <w:pPr>
              <w:adjustRightInd w:val="0"/>
              <w:snapToGrid w:val="0"/>
              <w:rPr>
                <w:rFonts w:ascii="宋体" w:hAnsi="宋体" w:cs="宋体"/>
                <w:sz w:val="24"/>
              </w:rPr>
            </w:pPr>
            <w:r>
              <w:rPr>
                <w:rFonts w:hint="eastAsia" w:ascii="宋体" w:hAnsi="宋体" w:cs="宋体"/>
                <w:sz w:val="24"/>
              </w:rPr>
              <w:t>并对漏洞扫描结果情况进行复测以确保整改措施有效。</w:t>
            </w:r>
          </w:p>
          <w:p w14:paraId="546AC228">
            <w:pPr>
              <w:adjustRightInd w:val="0"/>
              <w:snapToGrid w:val="0"/>
              <w:rPr>
                <w:rFonts w:ascii="宋体" w:hAnsi="宋体" w:cs="宋体"/>
                <w:sz w:val="24"/>
              </w:rPr>
            </w:pPr>
            <w:r>
              <w:rPr>
                <w:rFonts w:hint="eastAsia" w:ascii="宋体" w:hAnsi="宋体" w:cs="宋体"/>
                <w:sz w:val="24"/>
              </w:rPr>
              <w:t>投标人须提供自行准备专业漏扫工具，扫描信息资产不低于：100个。</w:t>
            </w:r>
          </w:p>
          <w:p w14:paraId="1EA76CF9">
            <w:pPr>
              <w:adjustRightInd w:val="0"/>
              <w:snapToGrid w:val="0"/>
              <w:rPr>
                <w:rFonts w:ascii="宋体" w:hAnsi="宋体" w:cs="宋体"/>
                <w:sz w:val="24"/>
              </w:rPr>
            </w:pPr>
            <w:r>
              <w:rPr>
                <w:rFonts w:hint="eastAsia" w:ascii="宋体" w:hAnsi="宋体" w:cs="宋体"/>
                <w:sz w:val="24"/>
              </w:rPr>
              <w:t>交付成果：《漏洞扫描月报》</w:t>
            </w:r>
          </w:p>
        </w:tc>
        <w:tc>
          <w:tcPr>
            <w:tcW w:w="788" w:type="dxa"/>
            <w:shd w:val="clear" w:color="auto" w:fill="FFFFFF"/>
          </w:tcPr>
          <w:p w14:paraId="2D82DDA0">
            <w:pPr>
              <w:adjustRightInd w:val="0"/>
              <w:snapToGrid w:val="0"/>
              <w:rPr>
                <w:rFonts w:ascii="宋体" w:hAnsi="宋体" w:cs="宋体"/>
                <w:sz w:val="24"/>
              </w:rPr>
            </w:pPr>
          </w:p>
          <w:p w14:paraId="28999AC0">
            <w:pPr>
              <w:adjustRightInd w:val="0"/>
              <w:snapToGrid w:val="0"/>
              <w:rPr>
                <w:rFonts w:ascii="宋体" w:hAnsi="宋体" w:cs="宋体"/>
                <w:sz w:val="24"/>
              </w:rPr>
            </w:pPr>
          </w:p>
          <w:p w14:paraId="54675CAE">
            <w:pPr>
              <w:adjustRightInd w:val="0"/>
              <w:snapToGrid w:val="0"/>
              <w:rPr>
                <w:rFonts w:ascii="宋体" w:hAnsi="宋体" w:cs="宋体"/>
                <w:sz w:val="24"/>
              </w:rPr>
            </w:pPr>
          </w:p>
          <w:p w14:paraId="7B0BF002">
            <w:pPr>
              <w:adjustRightInd w:val="0"/>
              <w:snapToGrid w:val="0"/>
              <w:rPr>
                <w:rFonts w:ascii="宋体" w:hAnsi="宋体" w:cs="宋体"/>
                <w:sz w:val="24"/>
              </w:rPr>
            </w:pPr>
          </w:p>
          <w:p w14:paraId="62A361D0">
            <w:pPr>
              <w:adjustRightInd w:val="0"/>
              <w:snapToGrid w:val="0"/>
              <w:rPr>
                <w:rFonts w:ascii="宋体" w:hAnsi="宋体" w:cs="宋体"/>
                <w:sz w:val="24"/>
              </w:rPr>
            </w:pPr>
          </w:p>
          <w:p w14:paraId="7542FDFD">
            <w:pPr>
              <w:adjustRightInd w:val="0"/>
              <w:snapToGrid w:val="0"/>
              <w:rPr>
                <w:rFonts w:ascii="宋体" w:hAnsi="宋体" w:cs="宋体"/>
                <w:sz w:val="24"/>
              </w:rPr>
            </w:pPr>
          </w:p>
          <w:p w14:paraId="4DA7DCBB">
            <w:pPr>
              <w:adjustRightInd w:val="0"/>
              <w:snapToGrid w:val="0"/>
              <w:rPr>
                <w:rFonts w:ascii="宋体" w:hAnsi="宋体" w:cs="宋体"/>
                <w:sz w:val="24"/>
              </w:rPr>
            </w:pPr>
            <w:r>
              <w:rPr>
                <w:rFonts w:hint="eastAsia" w:ascii="宋体" w:hAnsi="宋体" w:cs="宋体"/>
                <w:sz w:val="24"/>
              </w:rPr>
              <w:t>1项</w:t>
            </w:r>
          </w:p>
        </w:tc>
      </w:tr>
      <w:tr w14:paraId="7D52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35" w:type="dxa"/>
            <w:shd w:val="clear" w:color="auto" w:fill="FFFFFF"/>
            <w:vAlign w:val="center"/>
          </w:tcPr>
          <w:p w14:paraId="2A8A33A7">
            <w:pPr>
              <w:adjustRightInd w:val="0"/>
              <w:snapToGrid w:val="0"/>
              <w:jc w:val="center"/>
              <w:rPr>
                <w:rFonts w:ascii="宋体" w:hAnsi="宋体" w:cs="宋体"/>
                <w:sz w:val="24"/>
              </w:rPr>
            </w:pPr>
            <w:r>
              <w:rPr>
                <w:rFonts w:hint="eastAsia" w:ascii="宋体" w:hAnsi="宋体" w:cs="宋体"/>
                <w:sz w:val="24"/>
              </w:rPr>
              <w:t>7</w:t>
            </w:r>
          </w:p>
        </w:tc>
        <w:tc>
          <w:tcPr>
            <w:tcW w:w="1111" w:type="dxa"/>
            <w:shd w:val="clear" w:color="auto" w:fill="FFFFFF"/>
            <w:vAlign w:val="center"/>
          </w:tcPr>
          <w:p w14:paraId="12EC4771">
            <w:pPr>
              <w:adjustRightInd w:val="0"/>
              <w:snapToGrid w:val="0"/>
              <w:jc w:val="center"/>
              <w:rPr>
                <w:rFonts w:ascii="宋体" w:hAnsi="宋体" w:cs="宋体"/>
                <w:sz w:val="24"/>
              </w:rPr>
            </w:pPr>
            <w:r>
              <w:rPr>
                <w:rFonts w:hint="eastAsia" w:ascii="宋体" w:hAnsi="宋体" w:cs="宋体"/>
                <w:sz w:val="24"/>
              </w:rPr>
              <w:t>安全巡检</w:t>
            </w:r>
          </w:p>
        </w:tc>
        <w:tc>
          <w:tcPr>
            <w:tcW w:w="5762" w:type="dxa"/>
            <w:shd w:val="clear" w:color="auto" w:fill="FFFFFF"/>
            <w:vAlign w:val="center"/>
          </w:tcPr>
          <w:p w14:paraId="0D7D6F41">
            <w:pPr>
              <w:adjustRightInd w:val="0"/>
              <w:snapToGrid w:val="0"/>
              <w:rPr>
                <w:rFonts w:ascii="宋体" w:hAnsi="宋体" w:cs="宋体"/>
                <w:sz w:val="24"/>
              </w:rPr>
            </w:pPr>
            <w:r>
              <w:rPr>
                <w:rFonts w:hint="eastAsia" w:ascii="宋体" w:hAnsi="宋体" w:cs="宋体"/>
                <w:sz w:val="24"/>
              </w:rPr>
              <w:t>投标人须提供自动化检查工具，通过专业工具和人工检查相结合的方法巡检和核查信息资产，范围需覆盖医院全部在网运行的网络、安全、操作系统、数据库和中间件。</w:t>
            </w:r>
          </w:p>
          <w:p w14:paraId="2021C2BE">
            <w:pPr>
              <w:adjustRightInd w:val="0"/>
              <w:snapToGrid w:val="0"/>
              <w:rPr>
                <w:rFonts w:ascii="宋体" w:hAnsi="宋体" w:cs="宋体"/>
                <w:sz w:val="24"/>
              </w:rPr>
            </w:pPr>
            <w:r>
              <w:rPr>
                <w:rFonts w:hint="eastAsia" w:ascii="宋体" w:hAnsi="宋体" w:cs="宋体"/>
                <w:sz w:val="24"/>
              </w:rPr>
              <w:t>全面掌握医院网络安全状况，分析面临的安全威胁和风险，评估安全防护水平，查找突出问题和薄弱环节，提供有针对性的防范对策和改进措施。巡检时间安排根据实际情况进行，每季度至少对医院内安全和重要网络的安全策略全面巡检一次。定期对医院内业务系统进行安全渗透检测，检查和评估目标网站是否存在SQL注入、跨站脚本、木马上传等漏洞，分析掌握Web网站中存在的薄弱环节。</w:t>
            </w:r>
          </w:p>
          <w:p w14:paraId="4A38BA5B">
            <w:pPr>
              <w:adjustRightInd w:val="0"/>
              <w:snapToGrid w:val="0"/>
              <w:rPr>
                <w:rFonts w:ascii="宋体" w:hAnsi="宋体" w:cs="宋体"/>
                <w:sz w:val="24"/>
              </w:rPr>
            </w:pPr>
            <w:r>
              <w:rPr>
                <w:rFonts w:hint="eastAsia" w:ascii="宋体" w:hAnsi="宋体" w:cs="宋体"/>
                <w:sz w:val="24"/>
              </w:rPr>
              <w:t>交付成果：《季度安全检查报告》</w:t>
            </w:r>
          </w:p>
        </w:tc>
        <w:tc>
          <w:tcPr>
            <w:tcW w:w="788" w:type="dxa"/>
            <w:shd w:val="clear" w:color="auto" w:fill="FFFFFF"/>
          </w:tcPr>
          <w:p w14:paraId="0C9B1EF9">
            <w:pPr>
              <w:adjustRightInd w:val="0"/>
              <w:snapToGrid w:val="0"/>
              <w:rPr>
                <w:rFonts w:ascii="宋体" w:hAnsi="宋体" w:cs="宋体"/>
                <w:sz w:val="24"/>
              </w:rPr>
            </w:pPr>
          </w:p>
          <w:p w14:paraId="347F35DA">
            <w:pPr>
              <w:adjustRightInd w:val="0"/>
              <w:snapToGrid w:val="0"/>
              <w:rPr>
                <w:rFonts w:ascii="宋体" w:hAnsi="宋体" w:cs="宋体"/>
                <w:sz w:val="24"/>
              </w:rPr>
            </w:pPr>
          </w:p>
          <w:p w14:paraId="68D5BEC2">
            <w:pPr>
              <w:adjustRightInd w:val="0"/>
              <w:snapToGrid w:val="0"/>
              <w:rPr>
                <w:rFonts w:ascii="宋体" w:hAnsi="宋体" w:cs="宋体"/>
                <w:sz w:val="24"/>
              </w:rPr>
            </w:pPr>
          </w:p>
          <w:p w14:paraId="162E08A8">
            <w:pPr>
              <w:adjustRightInd w:val="0"/>
              <w:snapToGrid w:val="0"/>
              <w:rPr>
                <w:rFonts w:ascii="宋体" w:hAnsi="宋体" w:cs="宋体"/>
                <w:sz w:val="24"/>
              </w:rPr>
            </w:pPr>
          </w:p>
          <w:p w14:paraId="73D6046A">
            <w:pPr>
              <w:adjustRightInd w:val="0"/>
              <w:snapToGrid w:val="0"/>
              <w:rPr>
                <w:rFonts w:ascii="宋体" w:hAnsi="宋体" w:cs="宋体"/>
                <w:sz w:val="24"/>
              </w:rPr>
            </w:pPr>
          </w:p>
          <w:p w14:paraId="17323BA0">
            <w:pPr>
              <w:adjustRightInd w:val="0"/>
              <w:snapToGrid w:val="0"/>
              <w:rPr>
                <w:rFonts w:ascii="宋体" w:hAnsi="宋体" w:cs="宋体"/>
                <w:sz w:val="24"/>
              </w:rPr>
            </w:pPr>
            <w:r>
              <w:rPr>
                <w:rFonts w:hint="eastAsia" w:ascii="宋体" w:hAnsi="宋体" w:cs="宋体"/>
                <w:sz w:val="24"/>
              </w:rPr>
              <w:t>1项</w:t>
            </w:r>
          </w:p>
        </w:tc>
      </w:tr>
      <w:tr w14:paraId="0EF3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635" w:type="dxa"/>
            <w:shd w:val="clear" w:color="auto" w:fill="FFFFFF"/>
            <w:vAlign w:val="center"/>
          </w:tcPr>
          <w:p w14:paraId="4D8C5E3D">
            <w:pPr>
              <w:adjustRightInd w:val="0"/>
              <w:snapToGrid w:val="0"/>
              <w:jc w:val="center"/>
              <w:rPr>
                <w:rFonts w:ascii="宋体" w:hAnsi="宋体" w:cs="宋体"/>
                <w:sz w:val="24"/>
              </w:rPr>
            </w:pPr>
            <w:r>
              <w:rPr>
                <w:rFonts w:hint="eastAsia" w:ascii="宋体" w:hAnsi="宋体" w:cs="宋体"/>
                <w:sz w:val="24"/>
              </w:rPr>
              <w:t>8</w:t>
            </w:r>
          </w:p>
        </w:tc>
        <w:tc>
          <w:tcPr>
            <w:tcW w:w="1111" w:type="dxa"/>
            <w:shd w:val="clear" w:color="auto" w:fill="FFFFFF"/>
            <w:vAlign w:val="center"/>
          </w:tcPr>
          <w:p w14:paraId="1D083204">
            <w:pPr>
              <w:adjustRightInd w:val="0"/>
              <w:snapToGrid w:val="0"/>
              <w:jc w:val="center"/>
              <w:rPr>
                <w:rFonts w:ascii="宋体" w:hAnsi="宋体" w:cs="宋体"/>
                <w:sz w:val="24"/>
              </w:rPr>
            </w:pPr>
            <w:r>
              <w:rPr>
                <w:rFonts w:hint="eastAsia" w:ascii="宋体" w:hAnsi="宋体" w:cs="宋体"/>
                <w:sz w:val="24"/>
              </w:rPr>
              <w:t>等保测评证书</w:t>
            </w:r>
          </w:p>
        </w:tc>
        <w:tc>
          <w:tcPr>
            <w:tcW w:w="5762" w:type="dxa"/>
            <w:shd w:val="clear" w:color="auto" w:fill="FFFFFF"/>
            <w:vAlign w:val="center"/>
          </w:tcPr>
          <w:p w14:paraId="01B71986">
            <w:pPr>
              <w:adjustRightInd w:val="0"/>
              <w:snapToGrid w:val="0"/>
              <w:rPr>
                <w:rFonts w:ascii="宋体" w:hAnsi="宋体" w:cs="宋体"/>
                <w:sz w:val="24"/>
              </w:rPr>
            </w:pPr>
            <w:r>
              <w:rPr>
                <w:rFonts w:hint="eastAsia" w:ascii="宋体" w:hAnsi="宋体" w:cs="宋体"/>
                <w:sz w:val="24"/>
              </w:rPr>
              <w:t>对单位的HIS（含EMR）、LIS、互联网医院平台（含OA办公系统）、体检中心系统三级系统进行测评，并提交最终评分合格的测评报告；</w:t>
            </w:r>
            <w:r>
              <w:rPr>
                <w:rFonts w:hint="eastAsia" w:ascii="宋体" w:hAnsi="宋体" w:cs="宋体"/>
                <w:sz w:val="24"/>
              </w:rPr>
              <w:br w:type="textWrapping"/>
            </w:r>
            <w:r>
              <w:rPr>
                <w:rFonts w:hint="eastAsia" w:ascii="宋体" w:hAnsi="宋体" w:cs="宋体"/>
                <w:sz w:val="24"/>
              </w:rPr>
              <w:t>1.提供信息化资产梳理、运行状态监控、安全事件分析、威胁流量检测、安全信息通告和处置方案建议等服务。2.通过专业安全扫描工具对用户单位所有包括但不限于操作系统、网络设备和应用系统等IT资源进行漏洞扫描，并输出脆弱性扫描报告，针对高、中、低风险项进行漏洞验证、安全分析和加固建议。3.根据测评报告针对网络安全等级保护对象（信息系统）存在且可处理的高、中、低风险项进行风险补偿、配置优化和策略调整，采用专业的主机加固工具提供主机安全基线扫描、加固和防护服务。</w:t>
            </w:r>
          </w:p>
          <w:p w14:paraId="5E7378F3">
            <w:pPr>
              <w:pStyle w:val="2"/>
            </w:pPr>
            <w:r>
              <w:rPr>
                <w:rFonts w:hint="eastAsia" w:ascii="宋体" w:hAnsi="宋体" w:cs="宋体"/>
                <w:sz w:val="24"/>
              </w:rPr>
              <w:t>交付成果：《等保测评证书》</w:t>
            </w:r>
          </w:p>
        </w:tc>
        <w:tc>
          <w:tcPr>
            <w:tcW w:w="788" w:type="dxa"/>
            <w:shd w:val="clear" w:color="auto" w:fill="FFFFFF"/>
          </w:tcPr>
          <w:p w14:paraId="0631A169">
            <w:pPr>
              <w:adjustRightInd w:val="0"/>
              <w:snapToGrid w:val="0"/>
              <w:rPr>
                <w:rFonts w:ascii="宋体" w:hAnsi="宋体" w:cs="宋体"/>
                <w:sz w:val="24"/>
              </w:rPr>
            </w:pPr>
          </w:p>
          <w:p w14:paraId="4EAD2B94">
            <w:pPr>
              <w:rPr>
                <w:rFonts w:ascii="宋体" w:hAnsi="宋体" w:cs="宋体"/>
                <w:sz w:val="24"/>
              </w:rPr>
            </w:pPr>
          </w:p>
          <w:p w14:paraId="5CA904F9">
            <w:pPr>
              <w:rPr>
                <w:rFonts w:ascii="宋体" w:hAnsi="宋体" w:cs="宋体"/>
                <w:sz w:val="24"/>
              </w:rPr>
            </w:pPr>
          </w:p>
          <w:p w14:paraId="73E4F364">
            <w:pPr>
              <w:rPr>
                <w:rFonts w:ascii="宋体" w:hAnsi="宋体" w:cs="宋体"/>
                <w:sz w:val="24"/>
              </w:rPr>
            </w:pPr>
          </w:p>
          <w:p w14:paraId="5927EA4A">
            <w:pPr>
              <w:rPr>
                <w:rFonts w:hint="eastAsia" w:ascii="宋体" w:hAnsi="宋体" w:cs="宋体"/>
                <w:sz w:val="24"/>
              </w:rPr>
            </w:pPr>
          </w:p>
          <w:p w14:paraId="1F63AF23">
            <w:pPr>
              <w:rPr>
                <w:rFonts w:hint="eastAsia" w:ascii="宋体" w:hAnsi="宋体" w:cs="宋体"/>
                <w:sz w:val="24"/>
              </w:rPr>
            </w:pPr>
          </w:p>
          <w:p w14:paraId="5416CD23">
            <w:pPr>
              <w:rPr>
                <w:rFonts w:hint="eastAsia" w:ascii="宋体" w:hAnsi="宋体" w:cs="宋体"/>
                <w:sz w:val="24"/>
              </w:rPr>
            </w:pPr>
          </w:p>
          <w:p w14:paraId="3D90CA2C">
            <w:pPr>
              <w:rPr>
                <w:rFonts w:ascii="宋体" w:hAnsi="宋体" w:cs="宋体"/>
                <w:sz w:val="24"/>
              </w:rPr>
            </w:pPr>
            <w:r>
              <w:rPr>
                <w:rFonts w:hint="eastAsia" w:ascii="宋体" w:hAnsi="宋体" w:cs="宋体"/>
                <w:sz w:val="24"/>
              </w:rPr>
              <w:t>1项</w:t>
            </w:r>
          </w:p>
        </w:tc>
      </w:tr>
      <w:tr w14:paraId="0005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5" w:type="dxa"/>
            <w:shd w:val="clear" w:color="auto" w:fill="FFFFFF"/>
            <w:vAlign w:val="center"/>
          </w:tcPr>
          <w:p w14:paraId="7E5CE283">
            <w:pPr>
              <w:adjustRightInd w:val="0"/>
              <w:snapToGrid w:val="0"/>
              <w:jc w:val="center"/>
              <w:rPr>
                <w:rFonts w:hint="eastAsia" w:ascii="宋体" w:hAnsi="宋体" w:cs="宋体"/>
                <w:sz w:val="24"/>
              </w:rPr>
            </w:pPr>
          </w:p>
          <w:p w14:paraId="6F0BAD48">
            <w:pPr>
              <w:adjustRightInd w:val="0"/>
              <w:snapToGrid w:val="0"/>
              <w:jc w:val="center"/>
              <w:rPr>
                <w:rFonts w:hint="eastAsia" w:ascii="宋体" w:hAnsi="宋体" w:cs="宋体"/>
                <w:sz w:val="24"/>
              </w:rPr>
            </w:pPr>
          </w:p>
          <w:p w14:paraId="5B5959DD">
            <w:pPr>
              <w:adjustRightInd w:val="0"/>
              <w:snapToGrid w:val="0"/>
              <w:jc w:val="center"/>
              <w:rPr>
                <w:rFonts w:hint="eastAsia" w:ascii="宋体" w:hAnsi="宋体" w:cs="宋体"/>
                <w:sz w:val="24"/>
              </w:rPr>
            </w:pPr>
          </w:p>
          <w:p w14:paraId="17FE6E1E">
            <w:pPr>
              <w:adjustRightInd w:val="0"/>
              <w:snapToGrid w:val="0"/>
              <w:jc w:val="center"/>
              <w:rPr>
                <w:rFonts w:hint="eastAsia" w:ascii="宋体" w:hAnsi="宋体" w:cs="宋体"/>
                <w:sz w:val="24"/>
              </w:rPr>
            </w:pPr>
          </w:p>
          <w:p w14:paraId="4A8FB6CA">
            <w:pPr>
              <w:adjustRightInd w:val="0"/>
              <w:snapToGrid w:val="0"/>
              <w:jc w:val="center"/>
              <w:rPr>
                <w:rFonts w:hint="eastAsia" w:ascii="宋体" w:hAnsi="宋体" w:cs="宋体"/>
                <w:sz w:val="24"/>
              </w:rPr>
            </w:pPr>
          </w:p>
          <w:p w14:paraId="665BF2D6">
            <w:pPr>
              <w:adjustRightInd w:val="0"/>
              <w:snapToGrid w:val="0"/>
              <w:jc w:val="center"/>
              <w:rPr>
                <w:rFonts w:hint="eastAsia" w:ascii="宋体" w:hAnsi="宋体" w:cs="宋体"/>
                <w:sz w:val="24"/>
              </w:rPr>
            </w:pPr>
          </w:p>
          <w:p w14:paraId="014647AC">
            <w:pPr>
              <w:adjustRightInd w:val="0"/>
              <w:snapToGrid w:val="0"/>
              <w:jc w:val="center"/>
              <w:rPr>
                <w:rFonts w:hint="eastAsia" w:ascii="宋体" w:hAnsi="宋体" w:cs="宋体"/>
                <w:sz w:val="24"/>
              </w:rPr>
            </w:pPr>
          </w:p>
          <w:p w14:paraId="62F5A29E">
            <w:pPr>
              <w:adjustRightInd w:val="0"/>
              <w:snapToGrid w:val="0"/>
              <w:jc w:val="center"/>
              <w:rPr>
                <w:rFonts w:hint="eastAsia" w:ascii="宋体" w:hAnsi="宋体" w:cs="宋体"/>
                <w:sz w:val="24"/>
              </w:rPr>
            </w:pPr>
          </w:p>
          <w:p w14:paraId="69965CDC">
            <w:pPr>
              <w:adjustRightInd w:val="0"/>
              <w:snapToGrid w:val="0"/>
              <w:jc w:val="center"/>
              <w:rPr>
                <w:rFonts w:hint="eastAsia" w:ascii="宋体" w:hAnsi="宋体" w:cs="宋体"/>
                <w:sz w:val="24"/>
              </w:rPr>
            </w:pPr>
          </w:p>
          <w:p w14:paraId="1A615E32">
            <w:pPr>
              <w:adjustRightInd w:val="0"/>
              <w:snapToGrid w:val="0"/>
              <w:jc w:val="center"/>
              <w:rPr>
                <w:rFonts w:hint="eastAsia" w:ascii="宋体" w:hAnsi="宋体" w:cs="宋体"/>
                <w:sz w:val="24"/>
              </w:rPr>
            </w:pPr>
          </w:p>
          <w:p w14:paraId="6F57FC67">
            <w:pPr>
              <w:adjustRightInd w:val="0"/>
              <w:snapToGrid w:val="0"/>
              <w:jc w:val="center"/>
              <w:rPr>
                <w:rFonts w:ascii="宋体" w:hAnsi="宋体" w:cs="宋体"/>
                <w:sz w:val="24"/>
              </w:rPr>
            </w:pPr>
            <w:r>
              <w:rPr>
                <w:rFonts w:hint="eastAsia" w:ascii="宋体" w:hAnsi="宋体" w:cs="宋体"/>
                <w:sz w:val="24"/>
              </w:rPr>
              <w:t>9</w:t>
            </w:r>
          </w:p>
        </w:tc>
        <w:tc>
          <w:tcPr>
            <w:tcW w:w="1111" w:type="dxa"/>
            <w:shd w:val="clear" w:color="auto" w:fill="FFFFFF"/>
            <w:vAlign w:val="center"/>
          </w:tcPr>
          <w:p w14:paraId="6049F835">
            <w:pPr>
              <w:adjustRightInd w:val="0"/>
              <w:snapToGrid w:val="0"/>
              <w:jc w:val="center"/>
              <w:rPr>
                <w:rFonts w:hint="eastAsia" w:ascii="宋体" w:hAnsi="宋体" w:cs="宋体"/>
                <w:sz w:val="24"/>
              </w:rPr>
            </w:pPr>
          </w:p>
          <w:p w14:paraId="6BC0198A">
            <w:pPr>
              <w:adjustRightInd w:val="0"/>
              <w:snapToGrid w:val="0"/>
              <w:jc w:val="center"/>
              <w:rPr>
                <w:rFonts w:hint="eastAsia" w:ascii="宋体" w:hAnsi="宋体" w:cs="宋体"/>
                <w:sz w:val="24"/>
              </w:rPr>
            </w:pPr>
          </w:p>
          <w:p w14:paraId="2327E748">
            <w:pPr>
              <w:adjustRightInd w:val="0"/>
              <w:snapToGrid w:val="0"/>
              <w:jc w:val="center"/>
              <w:rPr>
                <w:rFonts w:hint="eastAsia" w:ascii="宋体" w:hAnsi="宋体" w:cs="宋体"/>
                <w:sz w:val="24"/>
              </w:rPr>
            </w:pPr>
          </w:p>
          <w:p w14:paraId="3AEC8D26">
            <w:pPr>
              <w:adjustRightInd w:val="0"/>
              <w:snapToGrid w:val="0"/>
              <w:jc w:val="center"/>
              <w:rPr>
                <w:rFonts w:hint="eastAsia" w:ascii="宋体" w:hAnsi="宋体" w:cs="宋体"/>
                <w:sz w:val="24"/>
              </w:rPr>
            </w:pPr>
          </w:p>
          <w:p w14:paraId="055B32B2">
            <w:pPr>
              <w:adjustRightInd w:val="0"/>
              <w:snapToGrid w:val="0"/>
              <w:jc w:val="center"/>
              <w:rPr>
                <w:rFonts w:hint="eastAsia" w:ascii="宋体" w:hAnsi="宋体" w:cs="宋体"/>
                <w:sz w:val="24"/>
              </w:rPr>
            </w:pPr>
          </w:p>
          <w:p w14:paraId="64CA7960">
            <w:pPr>
              <w:adjustRightInd w:val="0"/>
              <w:snapToGrid w:val="0"/>
              <w:jc w:val="center"/>
              <w:rPr>
                <w:rFonts w:hint="eastAsia" w:ascii="宋体" w:hAnsi="宋体" w:cs="宋体"/>
                <w:sz w:val="24"/>
              </w:rPr>
            </w:pPr>
          </w:p>
          <w:p w14:paraId="28FD4F1B">
            <w:pPr>
              <w:adjustRightInd w:val="0"/>
              <w:snapToGrid w:val="0"/>
              <w:jc w:val="center"/>
              <w:rPr>
                <w:rFonts w:hint="eastAsia" w:ascii="宋体" w:hAnsi="宋体" w:cs="宋体"/>
                <w:sz w:val="24"/>
              </w:rPr>
            </w:pPr>
          </w:p>
          <w:p w14:paraId="62C7F4DB">
            <w:pPr>
              <w:adjustRightInd w:val="0"/>
              <w:snapToGrid w:val="0"/>
              <w:jc w:val="center"/>
              <w:rPr>
                <w:rFonts w:hint="eastAsia" w:ascii="宋体" w:hAnsi="宋体" w:cs="宋体"/>
                <w:sz w:val="24"/>
              </w:rPr>
            </w:pPr>
          </w:p>
          <w:p w14:paraId="1D7AE5E5">
            <w:pPr>
              <w:adjustRightInd w:val="0"/>
              <w:snapToGrid w:val="0"/>
              <w:jc w:val="center"/>
              <w:rPr>
                <w:rFonts w:ascii="宋体" w:hAnsi="宋体" w:cs="宋体"/>
                <w:sz w:val="24"/>
              </w:rPr>
            </w:pPr>
            <w:r>
              <w:rPr>
                <w:rFonts w:hint="eastAsia" w:ascii="宋体" w:hAnsi="宋体" w:cs="宋体"/>
                <w:sz w:val="24"/>
              </w:rPr>
              <w:t>上网行为管理服务（含硬件）</w:t>
            </w:r>
          </w:p>
        </w:tc>
        <w:tc>
          <w:tcPr>
            <w:tcW w:w="5762" w:type="dxa"/>
            <w:shd w:val="clear" w:color="auto" w:fill="FFFFFF"/>
            <w:vAlign w:val="center"/>
          </w:tcPr>
          <w:p w14:paraId="0ED23A04">
            <w:pPr>
              <w:adjustRightInd w:val="0"/>
              <w:snapToGrid w:val="0"/>
              <w:rPr>
                <w:rFonts w:ascii="宋体" w:hAnsi="宋体" w:cs="宋体"/>
                <w:b/>
                <w:bCs/>
                <w:sz w:val="24"/>
              </w:rPr>
            </w:pPr>
            <w:r>
              <w:rPr>
                <w:rFonts w:hint="eastAsia" w:ascii="宋体" w:hAnsi="宋体" w:cs="宋体"/>
                <w:b/>
                <w:bCs/>
                <w:sz w:val="24"/>
              </w:rPr>
              <w:t>提供一套行为审计服务。安全区域边界需对进出区域的行为、内容进行审计、阻拦，并进行记录，同时具备路径冗余。</w:t>
            </w:r>
          </w:p>
          <w:p w14:paraId="32086B4B">
            <w:pPr>
              <w:adjustRightInd w:val="0"/>
              <w:snapToGrid w:val="0"/>
              <w:rPr>
                <w:rFonts w:ascii="宋体" w:hAnsi="宋体" w:cs="宋体"/>
                <w:sz w:val="24"/>
              </w:rPr>
            </w:pPr>
            <w:r>
              <w:rPr>
                <w:rFonts w:hint="eastAsia" w:ascii="宋体" w:hAnsi="宋体" w:cs="宋体"/>
                <w:b/>
                <w:bCs/>
                <w:sz w:val="24"/>
              </w:rPr>
              <w:t>服务实现：</w:t>
            </w:r>
            <w:r>
              <w:rPr>
                <w:rFonts w:hint="eastAsia" w:ascii="宋体" w:hAnsi="宋体" w:cs="宋体"/>
                <w:sz w:val="24"/>
              </w:rPr>
              <w:t>为满足《信息安全技术 网络安全等级保护基本要求》第三级安全要求中，安全区域边界对于安全审计的要求，提供的网络行为审计工具。</w:t>
            </w:r>
          </w:p>
          <w:p w14:paraId="0808ECCC">
            <w:pPr>
              <w:adjustRightInd w:val="0"/>
              <w:snapToGrid w:val="0"/>
              <w:rPr>
                <w:rFonts w:ascii="宋体" w:hAnsi="宋体" w:cs="宋体"/>
                <w:sz w:val="24"/>
              </w:rPr>
            </w:pPr>
            <w:r>
              <w:rPr>
                <w:rFonts w:hint="eastAsia" w:ascii="宋体" w:hAnsi="宋体" w:cs="宋体"/>
                <w:color w:val="000000"/>
                <w:sz w:val="24"/>
              </w:rPr>
              <w:t>1、</w:t>
            </w:r>
            <w:r>
              <w:rPr>
                <w:rFonts w:hint="eastAsia" w:ascii="宋体" w:hAnsi="宋体" w:cs="宋体"/>
                <w:sz w:val="24"/>
              </w:rPr>
              <w:t>为保障上网行为管理服务工具能够满足医院的使用需求，工具性能需满足：</w:t>
            </w:r>
          </w:p>
          <w:p w14:paraId="59710BB3">
            <w:pPr>
              <w:adjustRightInd w:val="0"/>
              <w:snapToGrid w:val="0"/>
              <w:rPr>
                <w:rFonts w:ascii="宋体" w:hAnsi="宋体" w:cs="宋体"/>
                <w:sz w:val="24"/>
              </w:rPr>
            </w:pPr>
            <w:r>
              <w:rPr>
                <w:rFonts w:hint="eastAsia" w:ascii="宋体" w:hAnsi="宋体" w:cs="宋体"/>
                <w:sz w:val="24"/>
              </w:rPr>
              <w:t>（1）需求满足≥6个千兆电口+2个千兆光口能力，网络层吞吐量（大包）≥3.6Gb，用户数≥1200，每秒新建连接数≥4000,最大并发连接数≥150000，带宽性能：300Mb，IPSEC VPN加密性能（最高性能）：100Mb，支持用户数：1500，包转发率：45Kpps，</w:t>
            </w:r>
          </w:p>
          <w:p w14:paraId="60DAB7B4">
            <w:pPr>
              <w:adjustRightInd w:val="0"/>
              <w:snapToGrid w:val="0"/>
              <w:rPr>
                <w:rFonts w:ascii="宋体" w:hAnsi="宋体" w:cs="宋体"/>
                <w:sz w:val="24"/>
              </w:rPr>
            </w:pPr>
            <w:r>
              <w:rPr>
                <w:rFonts w:hint="eastAsia" w:ascii="宋体" w:hAnsi="宋体" w:cs="宋体"/>
                <w:sz w:val="24"/>
              </w:rPr>
              <w:t>（2）需求满足支持两节点及两节点以上同时做主机的部署模式；</w:t>
            </w:r>
          </w:p>
          <w:p w14:paraId="41C660E3">
            <w:pPr>
              <w:adjustRightInd w:val="0"/>
              <w:snapToGrid w:val="0"/>
              <w:rPr>
                <w:rFonts w:ascii="宋体" w:hAnsi="宋体" w:cs="宋体"/>
                <w:sz w:val="24"/>
              </w:rPr>
            </w:pPr>
            <w:r>
              <w:rPr>
                <w:rFonts w:hint="eastAsia" w:ascii="宋体" w:hAnsi="宋体" w:cs="宋体"/>
                <w:sz w:val="24"/>
              </w:rPr>
              <w:t>2、为保障上网行为管理服务工具的功能符合医院的业务需求，工具需具备：</w:t>
            </w:r>
          </w:p>
          <w:p w14:paraId="727FBEE7">
            <w:pPr>
              <w:adjustRightInd w:val="0"/>
              <w:snapToGrid w:val="0"/>
              <w:rPr>
                <w:rFonts w:ascii="宋体" w:hAnsi="宋体" w:cs="宋体"/>
                <w:sz w:val="24"/>
              </w:rPr>
            </w:pPr>
            <w:r>
              <w:rPr>
                <w:rFonts w:hint="eastAsia" w:ascii="宋体" w:hAnsi="宋体" w:cs="宋体"/>
                <w:sz w:val="24"/>
              </w:rPr>
              <w:t>（1）业务需求支持客户端SSL解密，客户端会自动推送根证书安装；</w:t>
            </w:r>
          </w:p>
          <w:p w14:paraId="29CB86FA">
            <w:pPr>
              <w:adjustRightInd w:val="0"/>
              <w:snapToGrid w:val="0"/>
              <w:rPr>
                <w:rFonts w:ascii="宋体" w:hAnsi="宋体" w:cs="宋体"/>
                <w:sz w:val="24"/>
              </w:rPr>
            </w:pPr>
            <w:r>
              <w:rPr>
                <w:rFonts w:hint="eastAsia" w:ascii="宋体" w:hAnsi="宋体" w:cs="宋体"/>
                <w:sz w:val="24"/>
              </w:rPr>
              <w:t>交付成果：《上网行为管理服务设置报告》</w:t>
            </w:r>
          </w:p>
        </w:tc>
        <w:tc>
          <w:tcPr>
            <w:tcW w:w="788" w:type="dxa"/>
            <w:shd w:val="clear" w:color="auto" w:fill="FFFFFF"/>
          </w:tcPr>
          <w:p w14:paraId="1B3B019B">
            <w:pPr>
              <w:adjustRightInd w:val="0"/>
              <w:snapToGrid w:val="0"/>
              <w:rPr>
                <w:rFonts w:ascii="宋体" w:hAnsi="宋体" w:cs="宋体"/>
                <w:sz w:val="24"/>
              </w:rPr>
            </w:pPr>
          </w:p>
          <w:p w14:paraId="7D14EB93">
            <w:pPr>
              <w:adjustRightInd w:val="0"/>
              <w:snapToGrid w:val="0"/>
              <w:rPr>
                <w:rFonts w:ascii="宋体" w:hAnsi="宋体" w:cs="宋体"/>
                <w:sz w:val="24"/>
              </w:rPr>
            </w:pPr>
          </w:p>
          <w:p w14:paraId="2648F4AE">
            <w:pPr>
              <w:adjustRightInd w:val="0"/>
              <w:snapToGrid w:val="0"/>
              <w:rPr>
                <w:rFonts w:ascii="宋体" w:hAnsi="宋体" w:cs="宋体"/>
                <w:sz w:val="24"/>
              </w:rPr>
            </w:pPr>
          </w:p>
          <w:p w14:paraId="34682CF1">
            <w:pPr>
              <w:adjustRightInd w:val="0"/>
              <w:snapToGrid w:val="0"/>
              <w:rPr>
                <w:rFonts w:ascii="宋体" w:hAnsi="宋体" w:cs="宋体"/>
                <w:sz w:val="24"/>
              </w:rPr>
            </w:pPr>
          </w:p>
          <w:p w14:paraId="22157DAB">
            <w:pPr>
              <w:adjustRightInd w:val="0"/>
              <w:snapToGrid w:val="0"/>
              <w:rPr>
                <w:rFonts w:ascii="宋体" w:hAnsi="宋体" w:cs="宋体"/>
                <w:sz w:val="24"/>
              </w:rPr>
            </w:pPr>
          </w:p>
          <w:p w14:paraId="3A8DD82F">
            <w:pPr>
              <w:adjustRightInd w:val="0"/>
              <w:snapToGrid w:val="0"/>
              <w:rPr>
                <w:rFonts w:hint="eastAsia" w:ascii="宋体" w:hAnsi="宋体" w:cs="宋体"/>
                <w:sz w:val="24"/>
              </w:rPr>
            </w:pPr>
          </w:p>
          <w:p w14:paraId="3FEADD2C">
            <w:pPr>
              <w:adjustRightInd w:val="0"/>
              <w:snapToGrid w:val="0"/>
              <w:rPr>
                <w:rFonts w:hint="eastAsia" w:ascii="宋体" w:hAnsi="宋体" w:cs="宋体"/>
                <w:sz w:val="24"/>
              </w:rPr>
            </w:pPr>
          </w:p>
          <w:p w14:paraId="7CC894B1">
            <w:pPr>
              <w:adjustRightInd w:val="0"/>
              <w:snapToGrid w:val="0"/>
              <w:rPr>
                <w:rFonts w:hint="eastAsia" w:ascii="宋体" w:hAnsi="宋体" w:cs="宋体"/>
                <w:sz w:val="24"/>
              </w:rPr>
            </w:pPr>
          </w:p>
          <w:p w14:paraId="1F01EF10">
            <w:pPr>
              <w:adjustRightInd w:val="0"/>
              <w:snapToGrid w:val="0"/>
              <w:rPr>
                <w:rFonts w:hint="eastAsia" w:ascii="宋体" w:hAnsi="宋体" w:cs="宋体"/>
                <w:sz w:val="24"/>
              </w:rPr>
            </w:pPr>
          </w:p>
          <w:p w14:paraId="6BD41F9F">
            <w:pPr>
              <w:adjustRightInd w:val="0"/>
              <w:snapToGrid w:val="0"/>
              <w:rPr>
                <w:rFonts w:hint="eastAsia" w:ascii="宋体" w:hAnsi="宋体" w:cs="宋体"/>
                <w:sz w:val="24"/>
              </w:rPr>
            </w:pPr>
          </w:p>
          <w:p w14:paraId="47208853">
            <w:pPr>
              <w:adjustRightInd w:val="0"/>
              <w:snapToGrid w:val="0"/>
              <w:rPr>
                <w:rFonts w:ascii="宋体" w:hAnsi="宋体" w:cs="宋体"/>
                <w:b/>
                <w:bCs/>
                <w:sz w:val="24"/>
              </w:rPr>
            </w:pPr>
            <w:r>
              <w:rPr>
                <w:rFonts w:hint="eastAsia" w:ascii="宋体" w:hAnsi="宋体" w:cs="宋体"/>
                <w:sz w:val="24"/>
              </w:rPr>
              <w:t>1项</w:t>
            </w:r>
          </w:p>
        </w:tc>
      </w:tr>
      <w:tr w14:paraId="604D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5" w:type="dxa"/>
            <w:shd w:val="clear" w:color="auto" w:fill="FFFFFF"/>
            <w:vAlign w:val="center"/>
          </w:tcPr>
          <w:p w14:paraId="272FB9B2">
            <w:pPr>
              <w:adjustRightInd w:val="0"/>
              <w:snapToGrid w:val="0"/>
              <w:jc w:val="center"/>
              <w:rPr>
                <w:rFonts w:ascii="宋体" w:hAnsi="宋体" w:cs="宋体"/>
                <w:sz w:val="24"/>
              </w:rPr>
            </w:pPr>
            <w:r>
              <w:rPr>
                <w:rFonts w:hint="eastAsia" w:ascii="宋体" w:hAnsi="宋体" w:cs="宋体"/>
                <w:sz w:val="24"/>
              </w:rPr>
              <w:t>10</w:t>
            </w:r>
          </w:p>
        </w:tc>
        <w:tc>
          <w:tcPr>
            <w:tcW w:w="1111" w:type="dxa"/>
            <w:shd w:val="clear" w:color="auto" w:fill="FFFFFF"/>
            <w:vAlign w:val="center"/>
          </w:tcPr>
          <w:p w14:paraId="6CF39EBA">
            <w:pPr>
              <w:adjustRightInd w:val="0"/>
              <w:snapToGrid w:val="0"/>
              <w:jc w:val="center"/>
              <w:rPr>
                <w:rFonts w:ascii="宋体" w:hAnsi="宋体" w:cs="宋体"/>
                <w:sz w:val="24"/>
              </w:rPr>
            </w:pPr>
            <w:r>
              <w:rPr>
                <w:rFonts w:hint="eastAsia" w:ascii="宋体" w:hAnsi="宋体" w:cs="宋体"/>
                <w:sz w:val="24"/>
              </w:rPr>
              <w:t>等保一体分析服务（含硬件）</w:t>
            </w:r>
          </w:p>
        </w:tc>
        <w:tc>
          <w:tcPr>
            <w:tcW w:w="5762" w:type="dxa"/>
            <w:shd w:val="clear" w:color="auto" w:fill="FFFFFF"/>
            <w:vAlign w:val="center"/>
          </w:tcPr>
          <w:p w14:paraId="591D4732">
            <w:pPr>
              <w:adjustRightInd w:val="0"/>
              <w:snapToGrid w:val="0"/>
              <w:rPr>
                <w:rFonts w:ascii="宋体" w:hAnsi="宋体" w:cs="宋体"/>
                <w:b/>
                <w:bCs/>
                <w:sz w:val="24"/>
              </w:rPr>
            </w:pPr>
            <w:r>
              <w:rPr>
                <w:rFonts w:hint="eastAsia" w:ascii="宋体" w:hAnsi="宋体" w:cs="宋体"/>
                <w:b/>
                <w:bCs/>
                <w:sz w:val="24"/>
              </w:rPr>
              <w:t>提供一套内部数据记录服务，针对内部进出数据、日志、操作痕迹等形成区域策略。</w:t>
            </w:r>
          </w:p>
          <w:p w14:paraId="53412C4B">
            <w:pPr>
              <w:adjustRightInd w:val="0"/>
              <w:snapToGrid w:val="0"/>
              <w:rPr>
                <w:rFonts w:ascii="宋体" w:hAnsi="宋体" w:cs="宋体"/>
                <w:sz w:val="24"/>
              </w:rPr>
            </w:pPr>
            <w:r>
              <w:rPr>
                <w:rFonts w:hint="eastAsia" w:ascii="宋体" w:hAnsi="宋体" w:cs="宋体"/>
                <w:b/>
                <w:bCs/>
                <w:sz w:val="24"/>
              </w:rPr>
              <w:t>服务实现：</w:t>
            </w:r>
            <w:r>
              <w:rPr>
                <w:rFonts w:hint="eastAsia" w:ascii="宋体" w:hAnsi="宋体" w:cs="宋体"/>
                <w:sz w:val="24"/>
              </w:rPr>
              <w:t>为满足《信息安全技术 网络安全等级保护基本要求》第三级安全要求中，安全管理中心对应的审计管理要求，提供对应日志管理工具。</w:t>
            </w:r>
          </w:p>
          <w:p w14:paraId="064D1F01">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为保障日志审计服务工具能够满足医院的使用需求，工具性能需满足：</w:t>
            </w:r>
          </w:p>
          <w:p w14:paraId="43A417EE">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需求满足具备≥4个千兆电口，≥2个万兆SFP+口能力，硬件参数：规格：2U，CPU：2颗Intel  Sliver 4314  2.4G（16C），内存：4*32GB DDR4 3200，系统盘：2*240GB SATA SSD，缓存盘：选配，数据盘：选配，标配盘位数：12，电源：白金，冗余电源。 </w:t>
            </w:r>
          </w:p>
          <w:p w14:paraId="63948154">
            <w:pPr>
              <w:adjustRightInd w:val="0"/>
              <w:snapToGrid w:val="0"/>
              <w:rPr>
                <w:rFonts w:ascii="宋体" w:hAnsi="宋体" w:cs="宋体"/>
                <w:sz w:val="24"/>
              </w:rPr>
            </w:pPr>
            <w:r>
              <w:rPr>
                <w:rFonts w:hint="eastAsia" w:ascii="宋体" w:hAnsi="宋体" w:cs="宋体"/>
                <w:sz w:val="24"/>
              </w:rPr>
              <w:t>（1）要求支持通配符、范围搜索、字段等多种输入方式、搜索框模糊搜索、指定语段进行语法搜索；可根据时间、严重等级等进行组合查询；可根据具体服务、来源/目的所属（可具体到外网、内网资产等）、IP地址、特征ID、URL进行具体条件搜索；支持可设置定时刷新频率，根据刷新时间显示实时接入日志事件；</w:t>
            </w:r>
          </w:p>
          <w:p w14:paraId="533256A5">
            <w:pPr>
              <w:adjustRightInd w:val="0"/>
              <w:snapToGrid w:val="0"/>
              <w:rPr>
                <w:rFonts w:ascii="宋体" w:hAnsi="宋体" w:cs="宋体"/>
                <w:sz w:val="24"/>
              </w:rPr>
            </w:pPr>
            <w:r>
              <w:rPr>
                <w:rFonts w:hint="eastAsia" w:ascii="宋体" w:hAnsi="宋体" w:cs="宋体"/>
                <w:sz w:val="24"/>
              </w:rPr>
              <w:t>（2）要求支持接入TLS加密方式的日志，支持对日志传输状态、最近同步时间进行监控，可统计每个日志源的今日传输量和传输总量；</w:t>
            </w:r>
          </w:p>
          <w:p w14:paraId="336FC2C4">
            <w:pPr>
              <w:adjustRightInd w:val="0"/>
              <w:snapToGrid w:val="0"/>
              <w:rPr>
                <w:rFonts w:ascii="宋体" w:hAnsi="宋体" w:cs="宋体"/>
                <w:sz w:val="24"/>
              </w:rPr>
            </w:pPr>
            <w:r>
              <w:rPr>
                <w:rFonts w:hint="eastAsia" w:ascii="宋体" w:hAnsi="宋体" w:cs="宋体"/>
                <w:sz w:val="24"/>
              </w:rPr>
              <w:t>（1）使用需求工具的原厂商具有相关资质的机构颁发的信息安全服务资质（安全工程类一级）；</w:t>
            </w:r>
          </w:p>
          <w:p w14:paraId="618FAF85">
            <w:pPr>
              <w:adjustRightInd w:val="0"/>
              <w:snapToGrid w:val="0"/>
              <w:rPr>
                <w:rFonts w:ascii="宋体" w:hAnsi="宋体" w:cs="宋体"/>
                <w:sz w:val="24"/>
              </w:rPr>
            </w:pPr>
            <w:r>
              <w:rPr>
                <w:rFonts w:hint="eastAsia" w:ascii="宋体" w:hAnsi="宋体" w:cs="宋体"/>
                <w:sz w:val="24"/>
              </w:rPr>
              <w:t>交付成果：《综合分析服务配置报告》</w:t>
            </w:r>
          </w:p>
        </w:tc>
        <w:tc>
          <w:tcPr>
            <w:tcW w:w="788" w:type="dxa"/>
            <w:shd w:val="clear" w:color="auto" w:fill="FFFFFF"/>
          </w:tcPr>
          <w:p w14:paraId="5347B545">
            <w:pPr>
              <w:adjustRightInd w:val="0"/>
              <w:snapToGrid w:val="0"/>
              <w:jc w:val="center"/>
              <w:rPr>
                <w:rFonts w:ascii="宋体" w:hAnsi="宋体" w:cs="宋体"/>
                <w:sz w:val="24"/>
              </w:rPr>
            </w:pPr>
          </w:p>
          <w:p w14:paraId="4533C5BA">
            <w:pPr>
              <w:adjustRightInd w:val="0"/>
              <w:snapToGrid w:val="0"/>
              <w:jc w:val="center"/>
              <w:rPr>
                <w:rFonts w:ascii="宋体" w:hAnsi="宋体" w:cs="宋体"/>
                <w:sz w:val="24"/>
              </w:rPr>
            </w:pPr>
          </w:p>
          <w:p w14:paraId="0BCB0E6D">
            <w:pPr>
              <w:adjustRightInd w:val="0"/>
              <w:snapToGrid w:val="0"/>
              <w:jc w:val="center"/>
              <w:rPr>
                <w:rFonts w:ascii="宋体" w:hAnsi="宋体" w:cs="宋体"/>
                <w:sz w:val="24"/>
              </w:rPr>
            </w:pPr>
          </w:p>
          <w:p w14:paraId="5FDE82C8">
            <w:pPr>
              <w:adjustRightInd w:val="0"/>
              <w:snapToGrid w:val="0"/>
              <w:jc w:val="center"/>
              <w:rPr>
                <w:rFonts w:ascii="宋体" w:hAnsi="宋体" w:cs="宋体"/>
                <w:sz w:val="24"/>
              </w:rPr>
            </w:pPr>
          </w:p>
          <w:p w14:paraId="62034DB7">
            <w:pPr>
              <w:adjustRightInd w:val="0"/>
              <w:snapToGrid w:val="0"/>
              <w:jc w:val="center"/>
              <w:rPr>
                <w:rFonts w:ascii="宋体" w:hAnsi="宋体" w:cs="宋体"/>
                <w:sz w:val="24"/>
              </w:rPr>
            </w:pPr>
          </w:p>
          <w:p w14:paraId="4E82D0F0">
            <w:pPr>
              <w:adjustRightInd w:val="0"/>
              <w:snapToGrid w:val="0"/>
              <w:jc w:val="center"/>
              <w:rPr>
                <w:rFonts w:ascii="宋体" w:hAnsi="宋体" w:cs="宋体"/>
                <w:sz w:val="24"/>
              </w:rPr>
            </w:pPr>
          </w:p>
          <w:p w14:paraId="2417CF94">
            <w:pPr>
              <w:adjustRightInd w:val="0"/>
              <w:snapToGrid w:val="0"/>
              <w:jc w:val="center"/>
              <w:rPr>
                <w:rFonts w:ascii="宋体" w:hAnsi="宋体" w:cs="宋体"/>
                <w:sz w:val="24"/>
              </w:rPr>
            </w:pPr>
          </w:p>
          <w:p w14:paraId="0183CAFD">
            <w:pPr>
              <w:adjustRightInd w:val="0"/>
              <w:snapToGrid w:val="0"/>
              <w:jc w:val="center"/>
              <w:rPr>
                <w:rFonts w:ascii="宋体" w:hAnsi="宋体" w:cs="宋体"/>
                <w:sz w:val="24"/>
              </w:rPr>
            </w:pPr>
          </w:p>
          <w:p w14:paraId="348A7211">
            <w:pPr>
              <w:adjustRightInd w:val="0"/>
              <w:snapToGrid w:val="0"/>
              <w:jc w:val="center"/>
              <w:rPr>
                <w:rFonts w:ascii="宋体" w:hAnsi="宋体" w:cs="宋体"/>
                <w:sz w:val="24"/>
              </w:rPr>
            </w:pPr>
          </w:p>
          <w:p w14:paraId="3CF1E346">
            <w:pPr>
              <w:adjustRightInd w:val="0"/>
              <w:snapToGrid w:val="0"/>
              <w:jc w:val="center"/>
              <w:rPr>
                <w:rFonts w:ascii="宋体" w:hAnsi="宋体" w:cs="宋体"/>
                <w:sz w:val="24"/>
              </w:rPr>
            </w:pPr>
          </w:p>
          <w:p w14:paraId="3396AEE8">
            <w:pPr>
              <w:adjustRightInd w:val="0"/>
              <w:snapToGrid w:val="0"/>
              <w:jc w:val="center"/>
              <w:rPr>
                <w:rFonts w:ascii="宋体" w:hAnsi="宋体" w:cs="宋体"/>
                <w:sz w:val="24"/>
              </w:rPr>
            </w:pPr>
          </w:p>
          <w:p w14:paraId="06794DFD">
            <w:pPr>
              <w:adjustRightInd w:val="0"/>
              <w:snapToGrid w:val="0"/>
              <w:jc w:val="center"/>
              <w:rPr>
                <w:rFonts w:ascii="宋体" w:hAnsi="宋体" w:cs="宋体"/>
                <w:b/>
                <w:bCs/>
                <w:sz w:val="24"/>
              </w:rPr>
            </w:pPr>
            <w:r>
              <w:rPr>
                <w:rFonts w:hint="eastAsia" w:ascii="宋体" w:hAnsi="宋体" w:cs="宋体"/>
                <w:sz w:val="24"/>
              </w:rPr>
              <w:t>1项</w:t>
            </w:r>
          </w:p>
        </w:tc>
      </w:tr>
    </w:tbl>
    <w:p w14:paraId="0511911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E70F">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1549E">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53"/>
    <w:rsid w:val="001F3FEC"/>
    <w:rsid w:val="00994753"/>
    <w:rsid w:val="00E84DAA"/>
    <w:rsid w:val="64087FBC"/>
    <w:rsid w:val="66A81586"/>
    <w:rsid w:val="76F6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0"/>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1"/>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2"/>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3"/>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24"/>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5"/>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6"/>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7"/>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link w:val="39"/>
    <w:unhideWhenUsed/>
    <w:uiPriority w:val="99"/>
    <w:pPr>
      <w:spacing w:after="120"/>
    </w:pPr>
  </w:style>
  <w:style w:type="paragraph" w:styleId="12">
    <w:name w:val="Plain Text"/>
    <w:basedOn w:val="1"/>
    <w:link w:val="41"/>
    <w:qFormat/>
    <w:uiPriority w:val="0"/>
    <w:rPr>
      <w:rFonts w:ascii="宋体"/>
      <w:szCs w:val="20"/>
    </w:rPr>
  </w:style>
  <w:style w:type="paragraph" w:styleId="13">
    <w:name w:val="footer"/>
    <w:basedOn w:val="1"/>
    <w:link w:val="38"/>
    <w:unhideWhenUsed/>
    <w:uiPriority w:val="99"/>
    <w:pPr>
      <w:tabs>
        <w:tab w:val="center" w:pos="4153"/>
        <w:tab w:val="right" w:pos="8306"/>
      </w:tabs>
      <w:snapToGrid w:val="0"/>
      <w:jc w:val="left"/>
    </w:pPr>
    <w:rPr>
      <w:sz w:val="18"/>
      <w:szCs w:val="18"/>
    </w:rPr>
  </w:style>
  <w:style w:type="paragraph" w:styleId="14">
    <w:name w:val="header"/>
    <w:basedOn w:val="1"/>
    <w:link w:val="37"/>
    <w:unhideWhenUsed/>
    <w:uiPriority w:val="0"/>
    <w:pPr>
      <w:tabs>
        <w:tab w:val="center" w:pos="4153"/>
        <w:tab w:val="right" w:pos="8306"/>
      </w:tabs>
      <w:snapToGrid w:val="0"/>
      <w:jc w:val="center"/>
    </w:pPr>
    <w:rPr>
      <w:sz w:val="18"/>
      <w:szCs w:val="18"/>
    </w:rPr>
  </w:style>
  <w:style w:type="paragraph" w:styleId="15">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标题 1 Char"/>
    <w:basedOn w:val="18"/>
    <w:link w:val="3"/>
    <w:qFormat/>
    <w:uiPriority w:val="0"/>
    <w:rPr>
      <w:rFonts w:asciiTheme="majorHAnsi" w:hAnsiTheme="majorHAnsi" w:eastAsiaTheme="majorEastAsia" w:cstheme="majorBidi"/>
      <w:color w:val="104862" w:themeColor="accent1" w:themeShade="BF"/>
      <w:sz w:val="48"/>
      <w:szCs w:val="48"/>
    </w:rPr>
  </w:style>
  <w:style w:type="character" w:customStyle="1" w:styleId="20">
    <w:name w:val="标题 2 Char"/>
    <w:basedOn w:val="18"/>
    <w:link w:val="4"/>
    <w:semiHidden/>
    <w:uiPriority w:val="9"/>
    <w:rPr>
      <w:rFonts w:asciiTheme="majorHAnsi" w:hAnsiTheme="majorHAnsi" w:eastAsiaTheme="majorEastAsia" w:cstheme="majorBidi"/>
      <w:color w:val="104862" w:themeColor="accent1" w:themeShade="BF"/>
      <w:sz w:val="40"/>
      <w:szCs w:val="40"/>
    </w:rPr>
  </w:style>
  <w:style w:type="character" w:customStyle="1" w:styleId="21">
    <w:name w:val="标题 3 Char"/>
    <w:basedOn w:val="18"/>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Char"/>
    <w:basedOn w:val="18"/>
    <w:link w:val="6"/>
    <w:semiHidden/>
    <w:uiPriority w:val="9"/>
    <w:rPr>
      <w:rFonts w:cstheme="majorBidi"/>
      <w:color w:val="104862" w:themeColor="accent1" w:themeShade="BF"/>
      <w:sz w:val="28"/>
      <w:szCs w:val="28"/>
    </w:rPr>
  </w:style>
  <w:style w:type="character" w:customStyle="1" w:styleId="23">
    <w:name w:val="标题 5 Char"/>
    <w:basedOn w:val="18"/>
    <w:link w:val="7"/>
    <w:semiHidden/>
    <w:qFormat/>
    <w:uiPriority w:val="9"/>
    <w:rPr>
      <w:rFonts w:cstheme="majorBidi"/>
      <w:color w:val="104862" w:themeColor="accent1" w:themeShade="BF"/>
      <w:sz w:val="24"/>
      <w:szCs w:val="24"/>
    </w:rPr>
  </w:style>
  <w:style w:type="character" w:customStyle="1" w:styleId="24">
    <w:name w:val="标题 6 Char"/>
    <w:basedOn w:val="18"/>
    <w:link w:val="8"/>
    <w:semiHidden/>
    <w:uiPriority w:val="9"/>
    <w:rPr>
      <w:rFonts w:cstheme="majorBidi"/>
      <w:b/>
      <w:bCs/>
      <w:color w:val="104862" w:themeColor="accent1" w:themeShade="BF"/>
    </w:rPr>
  </w:style>
  <w:style w:type="character" w:customStyle="1" w:styleId="25">
    <w:name w:val="标题 7 Char"/>
    <w:basedOn w:val="18"/>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Char"/>
    <w:basedOn w:val="18"/>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Char"/>
    <w:basedOn w:val="18"/>
    <w:link w:val="11"/>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Char"/>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Char"/>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30">
    <w:name w:val="引用1"/>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customStyle="1" w:styleId="32">
    <w:name w:val="列出段落1"/>
    <w:basedOn w:val="1"/>
    <w:qFormat/>
    <w:uiPriority w:val="34"/>
    <w:pPr>
      <w:ind w:left="720"/>
      <w:contextualSpacing/>
    </w:pPr>
  </w:style>
  <w:style w:type="character" w:customStyle="1" w:styleId="33">
    <w:name w:val="明显强调1"/>
    <w:basedOn w:val="18"/>
    <w:qFormat/>
    <w:uiPriority w:val="21"/>
    <w:rPr>
      <w:i/>
      <w:iCs/>
      <w:color w:val="104862" w:themeColor="accent1" w:themeShade="BF"/>
    </w:rPr>
  </w:style>
  <w:style w:type="paragraph" w:customStyle="1" w:styleId="34">
    <w:name w:val="明显引用1"/>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明显参考1"/>
    <w:basedOn w:val="18"/>
    <w:qFormat/>
    <w:uiPriority w:val="32"/>
    <w:rPr>
      <w:b/>
      <w:bCs/>
      <w:smallCaps/>
      <w:color w:val="104862" w:themeColor="accent1" w:themeShade="BF"/>
      <w:spacing w:val="5"/>
    </w:rPr>
  </w:style>
  <w:style w:type="character" w:customStyle="1" w:styleId="37">
    <w:name w:val="页眉 Char"/>
    <w:basedOn w:val="18"/>
    <w:link w:val="14"/>
    <w:uiPriority w:val="0"/>
    <w:rPr>
      <w:sz w:val="18"/>
      <w:szCs w:val="18"/>
    </w:rPr>
  </w:style>
  <w:style w:type="character" w:customStyle="1" w:styleId="38">
    <w:name w:val="页脚 Char"/>
    <w:basedOn w:val="18"/>
    <w:link w:val="13"/>
    <w:qFormat/>
    <w:uiPriority w:val="99"/>
    <w:rPr>
      <w:sz w:val="18"/>
      <w:szCs w:val="18"/>
    </w:rPr>
  </w:style>
  <w:style w:type="character" w:customStyle="1" w:styleId="39">
    <w:name w:val="正文文本 Char"/>
    <w:basedOn w:val="18"/>
    <w:link w:val="2"/>
    <w:semiHidden/>
    <w:uiPriority w:val="99"/>
    <w:rPr>
      <w:rFonts w:ascii="Times New Roman" w:hAnsi="Times New Roman" w:eastAsia="宋体" w:cs="Times New Roman"/>
      <w:szCs w:val="24"/>
      <w14:ligatures w14:val="none"/>
    </w:rPr>
  </w:style>
  <w:style w:type="character" w:customStyle="1" w:styleId="40">
    <w:name w:val="纯文本 字符"/>
    <w:basedOn w:val="18"/>
    <w:semiHidden/>
    <w:uiPriority w:val="99"/>
    <w:rPr>
      <w:rFonts w:hAnsi="Courier New" w:cs="Courier New" w:asciiTheme="minorEastAsia"/>
      <w:szCs w:val="24"/>
      <w14:ligatures w14:val="none"/>
    </w:rPr>
  </w:style>
  <w:style w:type="character" w:customStyle="1" w:styleId="41">
    <w:name w:val="纯文本 Char"/>
    <w:link w:val="12"/>
    <w:qFormat/>
    <w:uiPriority w:val="0"/>
    <w:rPr>
      <w:rFonts w:ascii="宋体" w:hAnsi="Times New Roman" w:eastAsia="宋体" w:cs="Times New Roman"/>
      <w:szCs w:val="20"/>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3558</Words>
  <Characters>3689</Characters>
  <Lines>27</Lines>
  <Paragraphs>7</Paragraphs>
  <TotalTime>6</TotalTime>
  <ScaleCrop>false</ScaleCrop>
  <LinksUpToDate>false</LinksUpToDate>
  <CharactersWithSpaces>3703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2025-06-09T18:18:00Z</dcterms:created>
  <dc:creator>sir Flong</dc:creator>
  <cp:lastModifiedBy>微信用户</cp:lastModifiedBy>
  <dcterms:modified xsi:type="dcterms:W3CDTF">2025-07-07T08:47:51Z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135B4C58E79C72250E7B6B685F29A73C_31</vt:lpwstr>
  </property>
  <property fmtid="{D5CDD505-2E9C-101B-9397-08002B2CF9AE}" pid="3" name="KSOProductBuildVer">
    <vt:lpwstr>2052-12.1.0.21915</vt:lpwstr>
  </property>
  <property fmtid="{D5CDD505-2E9C-101B-9397-08002B2CF9AE}" pid="4" name="KSOTemplateDocerSaveRecord">
    <vt:lpwstr>eyJoZGlkIjoiNmRiYmYwZjIwMmFhMTY1ZTM2NjQ4ODBhNTEwOTIyMzUiLCJ1c2VySWQiOiIxMjU4NTI4NzEwIn0=</vt:lpwstr>
  </property>
</Properties>
</file>