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52974">
      <w:pPr>
        <w:pStyle w:val="3"/>
        <w:bidi w:val="0"/>
        <w:jc w:val="center"/>
        <w:rPr>
          <w:rFonts w:hint="eastAsia" w:ascii="宋体" w:hAnsi="宋体" w:cs="宋体"/>
          <w:color w:val="auto"/>
          <w:kern w:val="2"/>
          <w:sz w:val="21"/>
          <w:szCs w:val="21"/>
          <w:highlight w:val="none"/>
          <w:lang w:val="en-US" w:eastAsia="zh-CN" w:bidi="ar-SA"/>
        </w:rPr>
      </w:pPr>
      <w:bookmarkStart w:id="0" w:name="_Hlk55222157"/>
      <w:r>
        <w:rPr>
          <w:rFonts w:hint="eastAsia"/>
          <w:sz w:val="36"/>
          <w:szCs w:val="36"/>
          <w:lang w:eastAsia="zh-CN"/>
        </w:rPr>
        <w:t>办公软件</w:t>
      </w:r>
      <w:r>
        <w:rPr>
          <w:rFonts w:hint="eastAsia"/>
          <w:sz w:val="36"/>
          <w:szCs w:val="36"/>
        </w:rPr>
        <w:t>正版化采购需求</w:t>
      </w:r>
    </w:p>
    <w:p w14:paraId="137B1E52">
      <w:pPr>
        <w:jc w:val="both"/>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1、正版化软件采购需求</w:t>
      </w:r>
    </w:p>
    <w:tbl>
      <w:tblPr>
        <w:tblStyle w:val="6"/>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850"/>
        <w:gridCol w:w="6606"/>
        <w:gridCol w:w="845"/>
        <w:gridCol w:w="614"/>
      </w:tblGrid>
      <w:tr w14:paraId="7D7D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center"/>
          </w:tcPr>
          <w:p w14:paraId="680817EC">
            <w:pPr>
              <w:jc w:val="center"/>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序号</w:t>
            </w:r>
          </w:p>
        </w:tc>
        <w:tc>
          <w:tcPr>
            <w:tcW w:w="850" w:type="dxa"/>
            <w:noWrap w:val="0"/>
            <w:vAlign w:val="center"/>
          </w:tcPr>
          <w:p w14:paraId="4D27C15C">
            <w:pPr>
              <w:jc w:val="center"/>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货物名称</w:t>
            </w:r>
          </w:p>
        </w:tc>
        <w:tc>
          <w:tcPr>
            <w:tcW w:w="6606" w:type="dxa"/>
            <w:noWrap w:val="0"/>
            <w:vAlign w:val="center"/>
          </w:tcPr>
          <w:p w14:paraId="48389FBD">
            <w:pPr>
              <w:ind w:firstLine="2891" w:firstLineChars="1200"/>
              <w:jc w:val="both"/>
              <w:rPr>
                <w:rFonts w:hint="eastAsia" w:ascii="宋体" w:hAnsi="宋体" w:eastAsia="宋体" w:cs="宋体"/>
                <w:b w:val="0"/>
                <w:bCs w:val="0"/>
                <w:color w:val="auto"/>
                <w:sz w:val="24"/>
                <w:szCs w:val="24"/>
                <w:highlight w:val="none"/>
              </w:rPr>
            </w:pPr>
            <w:r>
              <w:rPr>
                <w:rFonts w:hint="eastAsia" w:ascii="宋体" w:hAnsi="宋体" w:cs="宋体"/>
                <w:b/>
                <w:bCs/>
                <w:color w:val="auto"/>
                <w:sz w:val="24"/>
                <w:szCs w:val="24"/>
                <w:highlight w:val="none"/>
                <w:lang w:val="en-US" w:eastAsia="zh-CN"/>
              </w:rPr>
              <w:t>需求</w:t>
            </w:r>
            <w:r>
              <w:rPr>
                <w:rFonts w:hint="eastAsia" w:ascii="宋体" w:hAnsi="宋体" w:eastAsia="宋体" w:cs="宋体"/>
                <w:b/>
                <w:bCs/>
                <w:color w:val="auto"/>
                <w:sz w:val="24"/>
                <w:szCs w:val="24"/>
                <w:highlight w:val="none"/>
              </w:rPr>
              <w:t>及性能要求</w:t>
            </w:r>
          </w:p>
        </w:tc>
        <w:tc>
          <w:tcPr>
            <w:tcW w:w="845" w:type="dxa"/>
            <w:noWrap w:val="0"/>
            <w:vAlign w:val="center"/>
          </w:tcPr>
          <w:p w14:paraId="000CF716">
            <w:pPr>
              <w:jc w:val="center"/>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数量</w:t>
            </w:r>
          </w:p>
        </w:tc>
        <w:tc>
          <w:tcPr>
            <w:tcW w:w="614" w:type="dxa"/>
            <w:noWrap w:val="0"/>
            <w:vAlign w:val="center"/>
          </w:tcPr>
          <w:p w14:paraId="5DD81CE4">
            <w:pPr>
              <w:jc w:val="center"/>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单位</w:t>
            </w:r>
          </w:p>
        </w:tc>
      </w:tr>
      <w:tr w14:paraId="62F1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center"/>
          </w:tcPr>
          <w:p w14:paraId="712A42CF">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850" w:type="dxa"/>
            <w:noWrap w:val="0"/>
            <w:vAlign w:val="center"/>
          </w:tcPr>
          <w:p w14:paraId="4DE1AD75">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国产办公软件（场地授权）</w:t>
            </w:r>
          </w:p>
        </w:tc>
        <w:tc>
          <w:tcPr>
            <w:tcW w:w="6606" w:type="dxa"/>
            <w:noWrap w:val="0"/>
            <w:vAlign w:val="center"/>
          </w:tcPr>
          <w:p w14:paraId="076D438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宋体" w:hAnsi="宋体" w:eastAsia="宋体" w:cs="宋体"/>
                <w:b/>
                <w:color w:val="auto"/>
                <w:kern w:val="0"/>
                <w:sz w:val="24"/>
                <w:szCs w:val="24"/>
                <w:highlight w:val="none"/>
                <w:lang w:val="en-US" w:eastAsia="zh-CN" w:bidi="ar-SA"/>
              </w:rPr>
              <w:t>（</w:t>
            </w:r>
            <w:r>
              <w:rPr>
                <w:rFonts w:hint="eastAsia" w:ascii="Times New Roman" w:hAnsi="Times New Roman" w:eastAsia="宋体" w:cs="Times New Roman"/>
                <w:color w:val="auto"/>
                <w:sz w:val="24"/>
                <w:szCs w:val="24"/>
                <w:highlight w:val="none"/>
                <w:lang w:val="en-US" w:eastAsia="zh-CN"/>
              </w:rPr>
              <w:t>一）PC端办公软件</w:t>
            </w:r>
          </w:p>
          <w:p w14:paraId="37A816A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提供窗口多组件/整合模式，支持进行单窗口多标签的拆分与组合，同时支持按文件类型进行多窗口多标签的拆分模式，且在多窗口模式下支持在系统任务栏显示多主窗口，可以通过ALT+TAB快捷键来回切换查看多个文档。</w:t>
            </w:r>
          </w:p>
          <w:p w14:paraId="05F3C33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2所有模块均能导出成为PDF格式文件，在导出过程中可对文档信息、书签、超链接等进行输出项选择，可进行打印、加密、添加批注等权限设置。</w:t>
            </w:r>
          </w:p>
          <w:p w14:paraId="51DA48E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3文字，表格，演示三个组件均支持查找命令功能，输入功能名称后可以模糊匹配查询，帮助用户快速定位到功能入口。</w:t>
            </w:r>
          </w:p>
          <w:p w14:paraId="26BF702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文字、表格、演示三个组件均支持“文档拆分合并”功能。实现对wps、doc、docx、ppt、pptx、xls、xlsx、pdf格式的文档进行合并和拆分，且可自定义不同合并和拆分方式，包括合并范围、输出名称、输出目录、拆分范围等，帮助用户快速整合文档资料。</w:t>
            </w:r>
          </w:p>
          <w:p w14:paraId="285CF76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5编辑文档时可以进行文字编辑、段落、目录、书签等设置或插入文本框、图形、表格等对象；支持图文混排、文件修订、样式应用和文件处理等功能。</w:t>
            </w:r>
          </w:p>
          <w:p w14:paraId="0A9998A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6支持智能识别目录。自动识别正文的段落结构，生成对应目录，节省手动设置标题格式时间。</w:t>
            </w:r>
          </w:p>
          <w:p w14:paraId="7A29E96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7持章节导航、书签导航。章节导航支持显示章节内容、更改章节标题、增加节、删除节、合并节。书签导航支持显示书签，按照书签的名称和位置排序。</w:t>
            </w:r>
          </w:p>
          <w:p w14:paraId="1A2C024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8表格筛选中，可以统计每个数据的统计预览、并能够导出数据，直观的了解数据信息，协助用户快捷的分析数据。</w:t>
            </w:r>
          </w:p>
          <w:p w14:paraId="5D58FAF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9支持数据透视图。提供可视化图形方式汇总数据的功能，比数据透视表更形象生动直观。</w:t>
            </w:r>
          </w:p>
          <w:p w14:paraId="2B6C0A8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10支持嵌入音频/视频媒体对象，嵌入后能跟随文档一起，避免文档流转时音视频无法播放。</w:t>
            </w:r>
          </w:p>
          <w:p w14:paraId="4F30CC8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11支持导入外部模板。方便用户设计演示文稿，使用更加灵活。</w:t>
            </w:r>
          </w:p>
          <w:p w14:paraId="2602E92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12支持单页、双页阅读。</w:t>
            </w:r>
          </w:p>
          <w:p w14:paraId="1DB5E8B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13支持对PDF文件进行缩放，缩放比例支持页面实际大小、页面适合窗口宽度、页面适合窗口显示大小，以满足用户不同的视觉需求。</w:t>
            </w:r>
          </w:p>
          <w:p w14:paraId="1CA18C1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14三个组件均支持四级宏安全性设置（非常高、高、中、低），可以有效地控制宏运行状态及安全级别。</w:t>
            </w:r>
          </w:p>
          <w:p w14:paraId="5DA1D9C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（二）文档管理要求</w:t>
            </w:r>
            <w:r>
              <w:rPr>
                <w:rFonts w:hint="eastAsia" w:ascii="Times New Roman" w:hAnsi="Times New Roman" w:eastAsia="宋体" w:cs="Times New Roman"/>
                <w:color w:val="auto"/>
                <w:sz w:val="24"/>
                <w:szCs w:val="24"/>
                <w:highlight w:val="none"/>
                <w:lang w:val="en-US" w:eastAsia="zh-CN"/>
              </w:rPr>
              <w:tab/>
            </w:r>
          </w:p>
          <w:p w14:paraId="5AC390F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1支持软件正版化日常资料存储功能，单个使用账号存储空间不少于365GB。</w:t>
            </w:r>
          </w:p>
          <w:p w14:paraId="385DABB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2支持文档、图片、音视频、CAD等各种格式集中存储到企业空间，通过企业账号从电脑、手机安全访问。</w:t>
            </w:r>
          </w:p>
          <w:p w14:paraId="7250738D">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3支持以链接的方式将文件进行共享，共享时支持设置共享范围、有效期、权限等配置项；支持共享文件夹，并限制文件夹内文件的下载、另存、打印权限。</w:t>
            </w:r>
          </w:p>
          <w:p w14:paraId="309D10C9">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4支持安全分组，医院管理部门可启用文档加密保护，启用后小组内新建&amp;上传的文档会自动转换为安全文档，非授权人员无论通过云端还是本地拿到文件都无法访问。</w:t>
            </w:r>
          </w:p>
          <w:p w14:paraId="5818881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5支持在线创建word、excel、ppt等文件格式，并进行编辑；文档格式和样式需跟PC端保持一致，不改变字体和显示效果，且修改记录必须留痕保存，并支持通过打开历史版本进行查阅。</w:t>
            </w:r>
          </w:p>
          <w:p w14:paraId="1E30D1A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6支持多人编辑时@其他团队成员,并进行消息提醒。</w:t>
            </w:r>
          </w:p>
          <w:p w14:paraId="157609B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（三）即时通讯要求</w:t>
            </w:r>
          </w:p>
          <w:p w14:paraId="33F047ED">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1支持医院成员间一对一单聊会话和创建群聊会话。</w:t>
            </w:r>
          </w:p>
          <w:p w14:paraId="33CE491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2支持自动创建全员群、部门群，员工离职自动退出所有群聊，免去繁琐退群操作。医院各成员之间无需加好友，直接搜索名字即可展开高效沟通。</w:t>
            </w:r>
          </w:p>
          <w:p w14:paraId="3C7DF45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3支持在聊天中新建各类协作文档，并支持聊天文档自动关联权限，分享到聊天的文档默认当前成员或群成员可访问，可根据文档使用场景便捷设置权限。</w:t>
            </w:r>
          </w:p>
          <w:p w14:paraId="211021E8">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4支持基于文档的会话功能，企业成员可以直接在文档页面内进行内容的聊天讨论，支持消息内设置/修改文档协作权限。</w:t>
            </w:r>
          </w:p>
          <w:p w14:paraId="7B25598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5支持一键确认同事或群聊成员日程忙闲状态，快速发起日程邀约。将聊天中的事项设置为日程，支持多终端查看管理日程。</w:t>
            </w:r>
          </w:p>
          <w:p w14:paraId="3494A66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6支持多人同时填报统计表单，表格数据可自动汇总整合。</w:t>
            </w:r>
          </w:p>
          <w:p w14:paraId="19FE5F0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lang w:val="en-US" w:eastAsia="zh-CN"/>
              </w:rPr>
              <w:t>支持PDF文件的预览、编辑、拆分合并，PDF转word、excel、ppt等功能；</w:t>
            </w:r>
          </w:p>
          <w:p w14:paraId="63C8E968">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（四）公文助手 </w:t>
            </w:r>
          </w:p>
          <w:p w14:paraId="71DED37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支持《党政机关公文格式》(GB/T 9704—2012)的格式要求编写，支持自定义设置常用公文模板、红头格式，可实现版头、主体、版记等一键排版，一键套红（上行文、平行文、下行文），包括一键排版、抵版心、字符转换、独字不成行、独行不成页的功能；</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一键排版：针对公文正文的字体、字号、行间距，标题的字体、字号、行间距，阿拉伯数字、英文的字体字号，一级标题、二级标题、三级标题、四级标题，正文中标题序号等内容实现</w:t>
            </w:r>
          </w:p>
          <w:p w14:paraId="4AB0AB8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一键式的排版功能。</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独字不成行：实现即“一个字”“一个标点符号”或“一个字＋一个标点符号”等独占一行时，可以实现自动排版，使独字不单独成行。</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独行不成页：当只有一行形成一页时，一键将单独一行的文字调整至上一页，使独行不成页。</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一键抵版心：公文的第一行顶格编排在版心的左上角，公文最后一行字沉到版心下边缘。</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表格横排：一键式插入横向页，并实现横向页码自动编号排版。</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领导名字自动折行：对预设的名字可实现将名字不分两行来显示，自动压缩字间距实现名字在一行来显示。</w:t>
            </w:r>
            <w:r>
              <w:rPr>
                <w:rFonts w:hint="default" w:ascii="Times New Roman" w:hAnsi="Times New Roman" w:eastAsia="宋体" w:cs="Times New Roman"/>
                <w:color w:val="auto"/>
                <w:sz w:val="24"/>
                <w:szCs w:val="24"/>
                <w:highlight w:val="none"/>
                <w:lang w:val="en-US" w:eastAsia="zh-CN"/>
              </w:rPr>
              <w:br w:type="textWrapping"/>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一键套红：根据预置的红头文件，对已完成编辑的公文主题进行版头、主体、版记的一键套红功能。</w:t>
            </w:r>
            <w:r>
              <w:rPr>
                <w:rFonts w:hint="default" w:ascii="Times New Roman" w:hAnsi="Times New Roman" w:eastAsia="宋体" w:cs="Times New Roman"/>
                <w:color w:val="auto"/>
                <w:sz w:val="24"/>
                <w:szCs w:val="24"/>
                <w:highlight w:val="none"/>
                <w:lang w:val="en-US" w:eastAsia="zh-CN"/>
              </w:rPr>
              <w:br w:type="textWrapping"/>
            </w:r>
            <w:r>
              <w:rPr>
                <w:rFonts w:hint="eastAsia" w:ascii="Times New Roman" w:hAnsi="Times New Roman" w:eastAsia="宋体" w:cs="Times New Roman"/>
                <w:color w:val="auto"/>
                <w:sz w:val="24"/>
                <w:szCs w:val="24"/>
                <w:highlight w:val="none"/>
                <w:lang w:val="en-US" w:eastAsia="zh-CN"/>
              </w:rPr>
              <w:t>（五）会议要求</w:t>
            </w:r>
          </w:p>
          <w:p w14:paraId="414A269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1创建新会议时，可从企业通讯录中快速邀请参会成员，支持在会议中指定某位会议成员为主持人或演示者</w:t>
            </w:r>
          </w:p>
          <w:p w14:paraId="1A5105E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2支持在会议中共享协作文档，可设置共享文档权限，参会者可多人编辑文档，通过远程会议、在线文档尽情沟通与协作</w:t>
            </w:r>
          </w:p>
          <w:p w14:paraId="11B25E0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（六）特殊功能要求</w:t>
            </w:r>
          </w:p>
          <w:p w14:paraId="2DF0D76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具备基础AI功能接入，需与HIS，LS、OA系统无缝对接，需提供内网服器推送安装方式</w:t>
            </w:r>
            <w:r>
              <w:rPr>
                <w:rFonts w:hint="eastAsia" w:ascii="Times New Roman" w:hAnsi="Times New Roman" w:eastAsia="宋体" w:cs="Times New Roman"/>
                <w:color w:val="auto"/>
                <w:sz w:val="24"/>
                <w:szCs w:val="24"/>
                <w:highlight w:val="none"/>
                <w:lang w:val="en-US" w:eastAsia="zh-CN"/>
              </w:rPr>
              <w:t>；</w:t>
            </w:r>
          </w:p>
          <w:p w14:paraId="580A811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val="0"/>
                <w:bCs w:val="0"/>
                <w:color w:val="auto"/>
                <w:sz w:val="24"/>
                <w:szCs w:val="24"/>
                <w:highlight w:val="none"/>
              </w:rPr>
            </w:pPr>
            <w:r>
              <w:rPr>
                <w:rFonts w:hint="eastAsia" w:ascii="Times New Roman" w:hAnsi="Times New Roman" w:eastAsia="宋体" w:cs="Times New Roman"/>
                <w:color w:val="auto"/>
                <w:sz w:val="24"/>
                <w:szCs w:val="24"/>
                <w:highlight w:val="none"/>
                <w:lang w:val="en-US" w:eastAsia="zh-CN"/>
              </w:rPr>
              <w:t>办公软件场地授权（数量基数</w:t>
            </w:r>
            <w:r>
              <w:rPr>
                <w:rFonts w:hint="eastAsia" w:cs="Times New Roman"/>
                <w:color w:val="auto"/>
                <w:sz w:val="24"/>
                <w:szCs w:val="24"/>
                <w:highlight w:val="none"/>
                <w:lang w:val="en-US" w:eastAsia="zh-CN"/>
              </w:rPr>
              <w:t>10</w:t>
            </w:r>
            <w:r>
              <w:rPr>
                <w:rFonts w:hint="eastAsia" w:ascii="Times New Roman" w:hAnsi="Times New Roman" w:eastAsia="宋体" w:cs="Times New Roman"/>
                <w:color w:val="auto"/>
                <w:sz w:val="24"/>
                <w:szCs w:val="24"/>
                <w:highlight w:val="none"/>
                <w:lang w:val="en-US" w:eastAsia="zh-CN"/>
              </w:rPr>
              <w:t>00），授权期限：</w:t>
            </w: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（根据本次计划采购年限）</w:t>
            </w:r>
            <w:r>
              <w:rPr>
                <w:rFonts w:hint="eastAsia" w:ascii="Times New Roman" w:hAnsi="Times New Roman" w:eastAsia="宋体" w:cs="Times New Roman"/>
                <w:color w:val="auto"/>
                <w:sz w:val="24"/>
                <w:szCs w:val="24"/>
                <w:highlight w:val="none"/>
                <w:lang w:val="en-US" w:eastAsia="zh-CN"/>
              </w:rPr>
              <w:t>；供应商需提供承诺函：明确原厂授权基数及场地授权方式授权，以免出现授权方式和授权基数产生分歧</w:t>
            </w:r>
          </w:p>
        </w:tc>
        <w:tc>
          <w:tcPr>
            <w:tcW w:w="845" w:type="dxa"/>
            <w:noWrap w:val="0"/>
            <w:vAlign w:val="center"/>
          </w:tcPr>
          <w:p w14:paraId="0EACBDBD">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614" w:type="dxa"/>
            <w:noWrap w:val="0"/>
            <w:vAlign w:val="center"/>
          </w:tcPr>
          <w:p w14:paraId="3FB312D6">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r>
      <w:tr w14:paraId="3EAD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center"/>
          </w:tcPr>
          <w:p w14:paraId="26F32602">
            <w:pPr>
              <w:jc w:val="center"/>
              <w:rPr>
                <w:rFonts w:hint="eastAsia" w:ascii="宋体" w:hAnsi="宋体" w:cs="宋体"/>
                <w:b w:val="0"/>
                <w:bCs w:val="0"/>
                <w:color w:val="auto"/>
                <w:sz w:val="24"/>
                <w:szCs w:val="24"/>
                <w:highlight w:val="none"/>
                <w:lang w:val="en-US" w:eastAsia="zh-CN"/>
              </w:rPr>
            </w:pPr>
          </w:p>
          <w:p w14:paraId="3F74CFA1">
            <w:pPr>
              <w:jc w:val="center"/>
              <w:rPr>
                <w:rFonts w:hint="eastAsia" w:ascii="宋体" w:hAnsi="宋体" w:cs="宋体"/>
                <w:b w:val="0"/>
                <w:bCs w:val="0"/>
                <w:color w:val="auto"/>
                <w:sz w:val="24"/>
                <w:szCs w:val="24"/>
                <w:highlight w:val="none"/>
                <w:lang w:val="en-US" w:eastAsia="zh-CN"/>
              </w:rPr>
            </w:pPr>
          </w:p>
          <w:p w14:paraId="398CB07B">
            <w:pPr>
              <w:jc w:val="center"/>
              <w:rPr>
                <w:rFonts w:hint="eastAsia" w:ascii="宋体" w:hAnsi="宋体" w:cs="宋体"/>
                <w:b w:val="0"/>
                <w:bCs w:val="0"/>
                <w:color w:val="auto"/>
                <w:sz w:val="24"/>
                <w:szCs w:val="24"/>
                <w:highlight w:val="none"/>
                <w:lang w:val="en-US" w:eastAsia="zh-CN"/>
              </w:rPr>
            </w:pPr>
          </w:p>
          <w:p w14:paraId="5415B12A">
            <w:pPr>
              <w:jc w:val="center"/>
              <w:rPr>
                <w:rFonts w:hint="eastAsia" w:ascii="宋体" w:hAnsi="宋体" w:cs="宋体"/>
                <w:b w:val="0"/>
                <w:bCs w:val="0"/>
                <w:color w:val="auto"/>
                <w:sz w:val="24"/>
                <w:szCs w:val="24"/>
                <w:highlight w:val="none"/>
                <w:lang w:val="en-US" w:eastAsia="zh-CN"/>
              </w:rPr>
            </w:pPr>
          </w:p>
          <w:p w14:paraId="1A174ABD">
            <w:pPr>
              <w:jc w:val="center"/>
              <w:rPr>
                <w:rFonts w:hint="eastAsia" w:ascii="宋体" w:hAnsi="宋体" w:cs="宋体"/>
                <w:b w:val="0"/>
                <w:bCs w:val="0"/>
                <w:color w:val="auto"/>
                <w:sz w:val="24"/>
                <w:szCs w:val="24"/>
                <w:highlight w:val="none"/>
                <w:lang w:val="en-US" w:eastAsia="zh-CN"/>
              </w:rPr>
            </w:pPr>
          </w:p>
          <w:p w14:paraId="24B9CA92">
            <w:pPr>
              <w:jc w:val="center"/>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2</w:t>
            </w:r>
          </w:p>
        </w:tc>
        <w:tc>
          <w:tcPr>
            <w:tcW w:w="850" w:type="dxa"/>
            <w:noWrap w:val="0"/>
            <w:vAlign w:val="center"/>
          </w:tcPr>
          <w:p w14:paraId="6724E303">
            <w:pPr>
              <w:jc w:val="center"/>
              <w:rPr>
                <w:rFonts w:hint="eastAsia" w:ascii="宋体" w:hAnsi="宋体" w:eastAsia="宋体" w:cs="宋体"/>
                <w:b w:val="0"/>
                <w:bCs w:val="0"/>
                <w:color w:val="auto"/>
                <w:sz w:val="24"/>
                <w:szCs w:val="24"/>
                <w:highlight w:val="none"/>
              </w:rPr>
            </w:pPr>
          </w:p>
          <w:p w14:paraId="280F66A7">
            <w:pPr>
              <w:jc w:val="center"/>
              <w:rPr>
                <w:rFonts w:hint="eastAsia" w:ascii="宋体" w:hAnsi="宋体" w:eastAsia="宋体" w:cs="宋体"/>
                <w:b w:val="0"/>
                <w:bCs w:val="0"/>
                <w:color w:val="auto"/>
                <w:sz w:val="24"/>
                <w:szCs w:val="24"/>
                <w:highlight w:val="none"/>
              </w:rPr>
            </w:pPr>
          </w:p>
          <w:p w14:paraId="7E694812">
            <w:pPr>
              <w:jc w:val="center"/>
              <w:rPr>
                <w:rFonts w:hint="eastAsia" w:ascii="宋体" w:hAnsi="宋体" w:eastAsia="宋体" w:cs="宋体"/>
                <w:b w:val="0"/>
                <w:bCs w:val="0"/>
                <w:color w:val="auto"/>
                <w:sz w:val="24"/>
                <w:szCs w:val="24"/>
                <w:highlight w:val="none"/>
              </w:rPr>
            </w:pPr>
          </w:p>
          <w:p w14:paraId="4D4BA7ED">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正版化服务及技术服务</w:t>
            </w:r>
          </w:p>
        </w:tc>
        <w:tc>
          <w:tcPr>
            <w:tcW w:w="6606" w:type="dxa"/>
            <w:noWrap w:val="0"/>
            <w:vAlign w:val="top"/>
          </w:tcPr>
          <w:p w14:paraId="1D82669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提供本项目所需软件及集成服务，应完成但不局限于以下工作内容：</w:t>
            </w:r>
          </w:p>
          <w:p w14:paraId="1ED2BB7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1、能配合医院按照正版化要求对所有计算机的操作系统、办公软件、杀毒软件等进行系统更新、正版激活及正版化检查工具等软件或平台的安装、部署、调试，并形成正版化台账。</w:t>
            </w:r>
          </w:p>
          <w:p w14:paraId="5349665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2、按照软件正版化文件要求，建设完善制度台账明细。</w:t>
            </w:r>
          </w:p>
          <w:p w14:paraId="6F18544A">
            <w:pPr>
              <w:rPr>
                <w:rFonts w:hint="eastAsia" w:ascii="宋体" w:hAnsi="宋体" w:eastAsia="宋体" w:cs="宋体"/>
                <w:b w:val="0"/>
                <w:bCs w:val="0"/>
                <w:color w:val="auto"/>
                <w:sz w:val="24"/>
                <w:szCs w:val="24"/>
                <w:highlight w:val="none"/>
                <w:u w:val="single"/>
              </w:rPr>
            </w:pPr>
            <w:r>
              <w:rPr>
                <w:rFonts w:hint="eastAsia" w:ascii="宋体" w:hAnsi="宋体" w:eastAsia="宋体" w:cs="宋体"/>
                <w:color w:val="auto"/>
                <w:sz w:val="24"/>
                <w:szCs w:val="24"/>
                <w:highlight w:val="none"/>
              </w:rPr>
              <w:t>3、承诺软件</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年免费升级维护、电话报修后24小时上门服务、12小时内排除故障。故障排除，在规定的时限内排除故障恢复系统运行，进行故障定位。质量保障期内提供与本项目相关的技术咨询服务。质量保证期内，提供对功能性服务的咨询、规划、具体实施以及必要的培训。</w:t>
            </w:r>
          </w:p>
        </w:tc>
        <w:tc>
          <w:tcPr>
            <w:tcW w:w="845" w:type="dxa"/>
            <w:noWrap w:val="0"/>
            <w:vAlign w:val="center"/>
          </w:tcPr>
          <w:p w14:paraId="2EBFFC61">
            <w:pPr>
              <w:jc w:val="center"/>
              <w:rPr>
                <w:rFonts w:hint="eastAsia" w:ascii="宋体" w:hAnsi="宋体" w:eastAsia="宋体" w:cs="宋体"/>
                <w:b w:val="0"/>
                <w:bCs w:val="0"/>
                <w:color w:val="auto"/>
                <w:sz w:val="24"/>
                <w:szCs w:val="24"/>
                <w:highlight w:val="none"/>
              </w:rPr>
            </w:pPr>
          </w:p>
          <w:p w14:paraId="54FB178A">
            <w:pPr>
              <w:jc w:val="center"/>
              <w:rPr>
                <w:rFonts w:hint="eastAsia" w:ascii="宋体" w:hAnsi="宋体" w:eastAsia="宋体" w:cs="宋体"/>
                <w:b w:val="0"/>
                <w:bCs w:val="0"/>
                <w:color w:val="auto"/>
                <w:sz w:val="24"/>
                <w:szCs w:val="24"/>
                <w:highlight w:val="none"/>
              </w:rPr>
            </w:pPr>
          </w:p>
          <w:p w14:paraId="48476568">
            <w:pPr>
              <w:jc w:val="center"/>
              <w:rPr>
                <w:rFonts w:hint="eastAsia" w:ascii="宋体" w:hAnsi="宋体" w:eastAsia="宋体" w:cs="宋体"/>
                <w:b w:val="0"/>
                <w:bCs w:val="0"/>
                <w:color w:val="auto"/>
                <w:sz w:val="24"/>
                <w:szCs w:val="24"/>
                <w:highlight w:val="none"/>
              </w:rPr>
            </w:pPr>
          </w:p>
          <w:p w14:paraId="6902157A">
            <w:pPr>
              <w:jc w:val="center"/>
              <w:rPr>
                <w:rFonts w:hint="eastAsia" w:ascii="宋体" w:hAnsi="宋体" w:eastAsia="宋体" w:cs="宋体"/>
                <w:b w:val="0"/>
                <w:bCs w:val="0"/>
                <w:color w:val="auto"/>
                <w:sz w:val="24"/>
                <w:szCs w:val="24"/>
                <w:highlight w:val="none"/>
              </w:rPr>
            </w:pPr>
          </w:p>
          <w:p w14:paraId="2B7EB230">
            <w:pPr>
              <w:jc w:val="center"/>
              <w:rPr>
                <w:rFonts w:hint="eastAsia" w:ascii="宋体" w:hAnsi="宋体" w:eastAsia="宋体" w:cs="宋体"/>
                <w:b w:val="0"/>
                <w:bCs w:val="0"/>
                <w:color w:val="auto"/>
                <w:sz w:val="24"/>
                <w:szCs w:val="24"/>
                <w:highlight w:val="none"/>
              </w:rPr>
            </w:pPr>
          </w:p>
          <w:p w14:paraId="0D710ED7">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614" w:type="dxa"/>
            <w:noWrap w:val="0"/>
            <w:vAlign w:val="center"/>
          </w:tcPr>
          <w:p w14:paraId="74E8A048">
            <w:pPr>
              <w:jc w:val="center"/>
              <w:rPr>
                <w:rFonts w:hint="eastAsia" w:ascii="宋体" w:hAnsi="宋体" w:eastAsia="宋体" w:cs="宋体"/>
                <w:b w:val="0"/>
                <w:bCs w:val="0"/>
                <w:color w:val="auto"/>
                <w:sz w:val="24"/>
                <w:szCs w:val="24"/>
                <w:highlight w:val="none"/>
              </w:rPr>
            </w:pPr>
          </w:p>
          <w:p w14:paraId="48DDA451">
            <w:pPr>
              <w:jc w:val="center"/>
              <w:rPr>
                <w:rFonts w:hint="eastAsia" w:ascii="宋体" w:hAnsi="宋体" w:eastAsia="宋体" w:cs="宋体"/>
                <w:b w:val="0"/>
                <w:bCs w:val="0"/>
                <w:color w:val="auto"/>
                <w:sz w:val="24"/>
                <w:szCs w:val="24"/>
                <w:highlight w:val="none"/>
              </w:rPr>
            </w:pPr>
          </w:p>
          <w:p w14:paraId="271E2E76">
            <w:pPr>
              <w:jc w:val="center"/>
              <w:rPr>
                <w:rFonts w:hint="eastAsia" w:ascii="宋体" w:hAnsi="宋体" w:eastAsia="宋体" w:cs="宋体"/>
                <w:b w:val="0"/>
                <w:bCs w:val="0"/>
                <w:color w:val="auto"/>
                <w:sz w:val="24"/>
                <w:szCs w:val="24"/>
                <w:highlight w:val="none"/>
              </w:rPr>
            </w:pPr>
          </w:p>
          <w:p w14:paraId="31F075F5">
            <w:pPr>
              <w:jc w:val="center"/>
              <w:rPr>
                <w:rFonts w:hint="eastAsia" w:ascii="宋体" w:hAnsi="宋体" w:eastAsia="宋体" w:cs="宋体"/>
                <w:b w:val="0"/>
                <w:bCs w:val="0"/>
                <w:color w:val="auto"/>
                <w:sz w:val="24"/>
                <w:szCs w:val="24"/>
                <w:highlight w:val="none"/>
              </w:rPr>
            </w:pPr>
          </w:p>
          <w:p w14:paraId="4AC2911A">
            <w:pPr>
              <w:jc w:val="center"/>
              <w:rPr>
                <w:rFonts w:hint="eastAsia" w:ascii="宋体" w:hAnsi="宋体" w:eastAsia="宋体" w:cs="宋体"/>
                <w:b w:val="0"/>
                <w:bCs w:val="0"/>
                <w:color w:val="auto"/>
                <w:sz w:val="24"/>
                <w:szCs w:val="24"/>
                <w:highlight w:val="none"/>
              </w:rPr>
            </w:pPr>
          </w:p>
          <w:p w14:paraId="34BAD65A">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w:t>
            </w:r>
          </w:p>
        </w:tc>
      </w:tr>
      <w:bookmarkEnd w:id="0"/>
    </w:tbl>
    <w:p w14:paraId="3B97B0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2、正版化软件技术服务需求</w:t>
      </w:r>
      <w:bookmarkStart w:id="1" w:name="_GoBack"/>
      <w:bookmarkEnd w:id="1"/>
    </w:p>
    <w:p w14:paraId="4B21F5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服务期限：</w:t>
      </w:r>
    </w:p>
    <w:p w14:paraId="022026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2.1、国产办公软件软件授权3年。授权模式：场地授权，数量基数1000套；所提供产品必须满足需求里的所有功能，保证授权期内所有功能免费使用；（自配套产品交付之日起计算）。</w:t>
      </w:r>
    </w:p>
    <w:p w14:paraId="2E7243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2.2、在产品授权期内提供技术服务和技术支持。</w:t>
      </w:r>
    </w:p>
    <w:p w14:paraId="4D013E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3.服务地点: 采购人指定地点。</w:t>
      </w:r>
    </w:p>
    <w:p w14:paraId="57B631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4.安装培训：合同签订后30日内中标供应商须派专业技术人员到采购单位指定地点进行集中安装、使用培训，保障采购单位工作人员正常使用相应软件。</w:t>
      </w:r>
    </w:p>
    <w:p w14:paraId="1AFB45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5.质量保证：中标供应商提供给采购人的软件必须是最新版本；授权期内软件可免费升级。若因软件自身BUG导致采购人损失的，采购人有权向中标供应商追偿。</w:t>
      </w:r>
    </w:p>
    <w:p w14:paraId="31449C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01444"/>
    <w:rsid w:val="06C7375F"/>
    <w:rsid w:val="139149DA"/>
    <w:rsid w:val="1634554A"/>
    <w:rsid w:val="185E1B06"/>
    <w:rsid w:val="1C477673"/>
    <w:rsid w:val="21335EAA"/>
    <w:rsid w:val="2EA36A42"/>
    <w:rsid w:val="353B5283"/>
    <w:rsid w:val="402E7235"/>
    <w:rsid w:val="4336125C"/>
    <w:rsid w:val="45936A43"/>
    <w:rsid w:val="49743EC0"/>
    <w:rsid w:val="5A123DFD"/>
    <w:rsid w:val="5A4F0A0E"/>
    <w:rsid w:val="6ADD22E4"/>
    <w:rsid w:val="77601444"/>
    <w:rsid w:val="77BA5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next w:val="1"/>
    <w:qFormat/>
    <w:uiPriority w:val="0"/>
    <w:pPr>
      <w:keepNext/>
      <w:widowControl w:val="0"/>
      <w:adjustRightInd w:val="0"/>
      <w:spacing w:before="120" w:beforeLines="0" w:beforeAutospacing="0" w:line="360" w:lineRule="auto"/>
      <w:jc w:val="both"/>
      <w:textAlignment w:val="baseline"/>
      <w:outlineLvl w:val="1"/>
    </w:pPr>
    <w:rPr>
      <w:rFonts w:ascii="Times New Roman" w:hAnsi="Times New Roman" w:eastAsia="黑体" w:cs="Times New Roman"/>
      <w:b/>
      <w:kern w:val="0"/>
      <w:sz w:val="28"/>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table" w:styleId="6">
    <w:name w:val="Table Grid"/>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2743</Words>
  <Characters>2842</Characters>
  <Lines>0</Lines>
  <Paragraphs>0</Paragraphs>
  <TotalTime>11</TotalTime>
  <ScaleCrop>false</ScaleCrop>
  <LinksUpToDate>false</LinksUpToDate>
  <CharactersWithSpaces>2846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2025-02-20T11:29:00Z</dcterms:created>
  <dc:creator>浪淘沙</dc:creator>
  <cp:lastModifiedBy>微信用户</cp:lastModifiedBy>
  <dcterms:modified xsi:type="dcterms:W3CDTF">2025-07-07T09:04:48Z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E680C4A9A9154CC48BC7D2456BF353A6_13</vt:lpwstr>
  </property>
  <property fmtid="{D5CDD505-2E9C-101B-9397-08002B2CF9AE}" pid="4" name="KSOTemplateDocerSaveRecord">
    <vt:lpwstr>eyJoZGlkIjoiNmRiYmYwZjIwMmFhMTY1ZTM2NjQ4ODBhNTEwOTIyMzUiLCJ1c2VySWQiOiIxMjU4NTI4NzEwIn0=</vt:lpwstr>
  </property>
</Properties>
</file>