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C95ADC">
      <w:pPr>
        <w:spacing w:line="360" w:lineRule="auto"/>
        <w:jc w:val="center"/>
        <w:rPr>
          <w:rFonts w:ascii="宋体" w:hAnsi="宋体" w:cs="宋体"/>
          <w:b/>
          <w:bCs/>
          <w:sz w:val="24"/>
        </w:rPr>
      </w:pPr>
      <w:r>
        <w:rPr>
          <w:rFonts w:hint="eastAsia" w:ascii="宋体" w:hAnsi="宋体" w:cs="宋体"/>
          <w:b/>
          <w:bCs/>
          <w:sz w:val="24"/>
        </w:rPr>
        <w:t>中心实验室生物样本库管理系统采购需求</w:t>
      </w:r>
    </w:p>
    <w:p w14:paraId="7A6D4638">
      <w:pPr>
        <w:spacing w:line="360" w:lineRule="auto"/>
        <w:jc w:val="left"/>
        <w:rPr>
          <w:rFonts w:ascii="宋体" w:hAnsi="宋体" w:cs="宋体"/>
          <w:sz w:val="24"/>
        </w:rPr>
      </w:pPr>
      <w:r>
        <w:rPr>
          <w:rFonts w:hint="eastAsia" w:ascii="宋体" w:hAnsi="宋体" w:cs="宋体"/>
          <w:sz w:val="24"/>
        </w:rPr>
        <w:t>软件名称：生物样本库管理系统；</w:t>
      </w:r>
    </w:p>
    <w:p w14:paraId="22A11468">
      <w:pPr>
        <w:spacing w:line="360" w:lineRule="auto"/>
        <w:jc w:val="left"/>
        <w:rPr>
          <w:rFonts w:ascii="宋体" w:hAnsi="宋体" w:cs="宋体"/>
          <w:sz w:val="24"/>
        </w:rPr>
      </w:pPr>
      <w:r>
        <w:rPr>
          <w:rFonts w:hint="eastAsia" w:ascii="宋体" w:hAnsi="宋体" w:cs="宋体"/>
          <w:sz w:val="24"/>
        </w:rPr>
        <w:t>数量：1；</w:t>
      </w:r>
    </w:p>
    <w:p w14:paraId="7146499C">
      <w:pPr>
        <w:spacing w:line="360" w:lineRule="auto"/>
        <w:jc w:val="left"/>
        <w:rPr>
          <w:rFonts w:ascii="宋体" w:hAnsi="宋体" w:cs="宋体"/>
          <w:sz w:val="24"/>
        </w:rPr>
      </w:pPr>
      <w:r>
        <w:rPr>
          <w:rFonts w:hint="eastAsia" w:ascii="宋体" w:hAnsi="宋体" w:cs="宋体"/>
          <w:sz w:val="24"/>
        </w:rPr>
        <w:t>单位：套；</w:t>
      </w:r>
    </w:p>
    <w:p w14:paraId="340D597F">
      <w:pPr>
        <w:spacing w:line="360" w:lineRule="auto"/>
        <w:jc w:val="left"/>
        <w:rPr>
          <w:rFonts w:hint="eastAsia" w:ascii="宋体" w:hAnsi="宋体" w:cs="宋体"/>
          <w:sz w:val="24"/>
        </w:rPr>
      </w:pPr>
      <w:r>
        <w:rPr>
          <w:rFonts w:hint="eastAsia" w:ascii="宋体" w:hAnsi="宋体" w:cs="宋体"/>
          <w:sz w:val="24"/>
        </w:rPr>
        <w:t>技术要求：</w:t>
      </w:r>
    </w:p>
    <w:p w14:paraId="48AFA7E0">
      <w:pPr>
        <w:numPr>
          <w:ilvl w:val="0"/>
          <w:numId w:val="1"/>
        </w:numPr>
        <w:spacing w:line="360" w:lineRule="auto"/>
        <w:ind w:firstLine="400"/>
        <w:outlineLvl w:val="0"/>
        <w:rPr>
          <w:rFonts w:hint="eastAsia" w:ascii="宋体" w:hAnsi="宋体" w:cs="宋体"/>
          <w:sz w:val="24"/>
        </w:rPr>
      </w:pPr>
      <w:bookmarkStart w:id="0" w:name="_Toc26985"/>
      <w:r>
        <w:rPr>
          <w:rFonts w:hint="eastAsia" w:ascii="宋体" w:hAnsi="宋体" w:cs="宋体"/>
          <w:sz w:val="24"/>
        </w:rPr>
        <w:t>系统架构</w:t>
      </w:r>
      <w:bookmarkEnd w:id="0"/>
    </w:p>
    <w:p w14:paraId="15C82341">
      <w:pPr>
        <w:numPr>
          <w:ilvl w:val="0"/>
          <w:numId w:val="2"/>
        </w:numPr>
        <w:spacing w:line="360" w:lineRule="auto"/>
        <w:ind w:firstLine="480" w:firstLineChars="200"/>
        <w:rPr>
          <w:rFonts w:hint="eastAsia" w:ascii="宋体" w:hAnsi="宋体" w:cs="宋体"/>
          <w:sz w:val="24"/>
        </w:rPr>
      </w:pPr>
      <w:r>
        <w:rPr>
          <w:rFonts w:hint="eastAsia" w:ascii="宋体" w:hAnsi="宋体" w:cs="宋体"/>
          <w:sz w:val="24"/>
        </w:rPr>
        <w:t>系统需采用B/S架构，符合国产信创生态兼容性要求，支持国产鲲鹏ARM芯片架构，提供系统基于ARM芯片厂商的兼容性适配证书。</w:t>
      </w:r>
    </w:p>
    <w:p w14:paraId="39FD3726">
      <w:pPr>
        <w:numPr>
          <w:ilvl w:val="0"/>
          <w:numId w:val="2"/>
        </w:numPr>
        <w:spacing w:line="360" w:lineRule="auto"/>
        <w:ind w:firstLine="480" w:firstLineChars="200"/>
        <w:rPr>
          <w:rFonts w:hint="eastAsia" w:ascii="宋体" w:hAnsi="宋体" w:cs="宋体"/>
          <w:sz w:val="24"/>
        </w:rPr>
      </w:pPr>
      <w:r>
        <w:rPr>
          <w:rFonts w:hint="eastAsia" w:ascii="宋体" w:hAnsi="宋体" w:cs="宋体"/>
          <w:sz w:val="24"/>
        </w:rPr>
        <w:t>系统可支持全院多病种、多癌种、多项目、多课题、多科室、细胞库、类器官库等多中心项目的样本管理。自主知识产权，投标商具备生物样本库管理系统软件著作权证书。</w:t>
      </w:r>
    </w:p>
    <w:p w14:paraId="42399208">
      <w:pPr>
        <w:numPr>
          <w:ilvl w:val="0"/>
          <w:numId w:val="2"/>
        </w:numPr>
        <w:spacing w:line="360" w:lineRule="auto"/>
        <w:ind w:firstLine="480" w:firstLineChars="200"/>
        <w:rPr>
          <w:rFonts w:hint="eastAsia" w:ascii="宋体" w:hAnsi="宋体" w:cs="宋体"/>
          <w:sz w:val="24"/>
        </w:rPr>
      </w:pPr>
      <w:r>
        <w:rPr>
          <w:rFonts w:hint="eastAsia" w:ascii="宋体" w:hAnsi="宋体" w:cs="宋体"/>
          <w:sz w:val="24"/>
        </w:rPr>
        <w:t>系统具备支持：并发用户数≥200（峰值并发用户数），样本记录容量</w:t>
      </w:r>
      <w:r>
        <w:rPr>
          <w:rFonts w:ascii="宋体" w:hAnsi="宋体" w:cs="宋体"/>
          <w:sz w:val="24"/>
        </w:rPr>
        <w:t>：系统设计应能高效管理和支持至少千万级别的样本记录</w:t>
      </w:r>
      <w:r>
        <w:rPr>
          <w:rFonts w:hint="eastAsia" w:ascii="宋体" w:hAnsi="宋体" w:cs="宋体"/>
          <w:sz w:val="24"/>
        </w:rPr>
        <w:t>；系统计划内正常运行时间应不低于</w:t>
      </w:r>
      <w:r>
        <w:rPr>
          <w:rFonts w:ascii="宋体" w:hAnsi="宋体" w:cs="宋体"/>
          <w:sz w:val="24"/>
        </w:rPr>
        <w:t>99.8%</w:t>
      </w:r>
      <w:r>
        <w:rPr>
          <w:rFonts w:hint="eastAsia" w:ascii="宋体" w:hAnsi="宋体" w:cs="宋体"/>
          <w:sz w:val="24"/>
        </w:rPr>
        <w:t>；数据备份</w:t>
      </w:r>
      <w:r>
        <w:rPr>
          <w:rFonts w:ascii="宋体" w:hAnsi="宋体" w:cs="宋体"/>
          <w:sz w:val="24"/>
        </w:rPr>
        <w:t>：支持全量备份和增量备份，备份过程不应影响系统的正常使用。</w:t>
      </w:r>
    </w:p>
    <w:p w14:paraId="35A425F5">
      <w:pPr>
        <w:numPr>
          <w:ilvl w:val="0"/>
          <w:numId w:val="1"/>
        </w:numPr>
        <w:spacing w:line="360" w:lineRule="auto"/>
        <w:ind w:firstLine="400"/>
        <w:outlineLvl w:val="0"/>
        <w:rPr>
          <w:rFonts w:hint="eastAsia" w:ascii="宋体" w:hAnsi="宋体" w:cs="宋体"/>
          <w:sz w:val="24"/>
        </w:rPr>
      </w:pPr>
      <w:bookmarkStart w:id="1" w:name="_Toc18526"/>
      <w:r>
        <w:rPr>
          <w:rFonts w:hint="eastAsia" w:ascii="宋体" w:hAnsi="宋体" w:cs="宋体"/>
          <w:sz w:val="24"/>
        </w:rPr>
        <w:t>知情同意管理</w:t>
      </w:r>
      <w:bookmarkEnd w:id="1"/>
    </w:p>
    <w:p w14:paraId="7550F4CD">
      <w:pPr>
        <w:numPr>
          <w:ilvl w:val="0"/>
          <w:numId w:val="3"/>
        </w:numPr>
        <w:spacing w:line="360" w:lineRule="auto"/>
        <w:ind w:firstLine="480" w:firstLineChars="200"/>
        <w:rPr>
          <w:rFonts w:hint="eastAsia" w:ascii="宋体" w:hAnsi="宋体" w:cs="宋体"/>
          <w:sz w:val="24"/>
        </w:rPr>
      </w:pPr>
      <w:r>
        <w:rPr>
          <w:rFonts w:hint="eastAsia" w:ascii="宋体" w:hAnsi="宋体" w:cs="宋体"/>
          <w:sz w:val="24"/>
        </w:rPr>
        <w:t>系统支持按照规则给知情同意书打印辨识标签；系统支持定制化打印样本库捐献者知情同意书的标签，标签可包含二维码、条形码等条码，以及捐献者姓名、索引号、冻存日期和存储位置等信息，便于用户进行信息核对及分类装订。</w:t>
      </w:r>
    </w:p>
    <w:p w14:paraId="3DCC63A5">
      <w:pPr>
        <w:numPr>
          <w:ilvl w:val="0"/>
          <w:numId w:val="3"/>
        </w:numPr>
        <w:spacing w:line="360" w:lineRule="auto"/>
        <w:ind w:firstLine="480" w:firstLineChars="200"/>
        <w:rPr>
          <w:rFonts w:hint="eastAsia" w:ascii="宋体" w:hAnsi="宋体" w:cs="宋体"/>
          <w:sz w:val="24"/>
        </w:rPr>
      </w:pPr>
      <w:r>
        <w:rPr>
          <w:rFonts w:hint="eastAsia" w:ascii="宋体" w:hAnsi="宋体" w:cs="宋体"/>
          <w:sz w:val="24"/>
        </w:rPr>
        <w:t>系统支持可视化形式设计知情同意书标签。</w:t>
      </w:r>
    </w:p>
    <w:p w14:paraId="65177E7E">
      <w:pPr>
        <w:numPr>
          <w:ilvl w:val="0"/>
          <w:numId w:val="3"/>
        </w:numPr>
        <w:spacing w:line="360" w:lineRule="auto"/>
        <w:ind w:firstLine="480" w:firstLineChars="200"/>
        <w:rPr>
          <w:rFonts w:hint="eastAsia" w:ascii="宋体" w:hAnsi="宋体" w:cs="宋体"/>
          <w:sz w:val="24"/>
        </w:rPr>
      </w:pPr>
      <w:r>
        <w:rPr>
          <w:rFonts w:hint="eastAsia" w:ascii="宋体" w:hAnsi="宋体" w:cs="宋体"/>
          <w:sz w:val="24"/>
        </w:rPr>
        <w:t>系统支持连接高拍仪，把知情同意书进行拍照并保存到统一位置，可直接在捐献者信息页面进行预览；系统支持快速筛选未上传知情同意书的捐献者列表；系统支持多种格式知情同意书的存储管理，如pdf、png、word等。</w:t>
      </w:r>
    </w:p>
    <w:p w14:paraId="515C8189">
      <w:pPr>
        <w:numPr>
          <w:ilvl w:val="0"/>
          <w:numId w:val="3"/>
        </w:numPr>
        <w:spacing w:line="360" w:lineRule="auto"/>
        <w:ind w:firstLine="480" w:firstLineChars="200"/>
        <w:rPr>
          <w:rFonts w:hint="eastAsia" w:ascii="宋体" w:hAnsi="宋体" w:cs="宋体"/>
          <w:sz w:val="24"/>
        </w:rPr>
      </w:pPr>
      <w:r>
        <w:rPr>
          <w:rFonts w:hint="eastAsia" w:ascii="宋体" w:hAnsi="宋体" w:cs="宋体"/>
          <w:sz w:val="24"/>
        </w:rPr>
        <w:t>系统支持用户上传、下载相关的捐献者知情同意书；系统支持独立的文件管理与归档，各科室或课题知情同意书分类存储，可配置相关权限执行专人管理捐献者知情同意书。</w:t>
      </w:r>
    </w:p>
    <w:p w14:paraId="64E255D6">
      <w:pPr>
        <w:numPr>
          <w:ilvl w:val="0"/>
          <w:numId w:val="1"/>
        </w:numPr>
        <w:spacing w:line="360" w:lineRule="auto"/>
        <w:ind w:firstLine="400"/>
        <w:outlineLvl w:val="0"/>
        <w:rPr>
          <w:rFonts w:hint="eastAsia" w:ascii="宋体" w:hAnsi="宋体" w:cs="宋体"/>
          <w:sz w:val="24"/>
        </w:rPr>
      </w:pPr>
      <w:bookmarkStart w:id="2" w:name="_Toc22159"/>
      <w:r>
        <w:rPr>
          <w:rFonts w:hint="eastAsia" w:ascii="宋体" w:hAnsi="宋体" w:cs="宋体"/>
          <w:sz w:val="24"/>
        </w:rPr>
        <w:t>样本接收</w:t>
      </w:r>
      <w:bookmarkEnd w:id="2"/>
    </w:p>
    <w:p w14:paraId="5A03D040">
      <w:pPr>
        <w:spacing w:line="360" w:lineRule="auto"/>
        <w:ind w:firstLine="480" w:firstLineChars="200"/>
        <w:rPr>
          <w:rFonts w:hint="eastAsia" w:ascii="宋体" w:hAnsi="宋体" w:cs="宋体"/>
          <w:sz w:val="24"/>
        </w:rPr>
      </w:pPr>
      <w:r>
        <w:rPr>
          <w:rFonts w:hint="eastAsia" w:ascii="宋体" w:hAnsi="宋体" w:cs="宋体"/>
          <w:sz w:val="24"/>
        </w:rPr>
        <w:t>1、系统支持扫码收样，用户可根据样本上的条形码进行快速扫码收样；同时支持单个样本接收和批量excel表格的形式批量导入样本接收信息。</w:t>
      </w:r>
    </w:p>
    <w:p w14:paraId="5F591B76">
      <w:pPr>
        <w:spacing w:line="360" w:lineRule="auto"/>
        <w:ind w:firstLine="480" w:firstLineChars="200"/>
        <w:rPr>
          <w:rFonts w:hint="eastAsia" w:ascii="宋体" w:hAnsi="宋体" w:cs="宋体"/>
          <w:sz w:val="24"/>
        </w:rPr>
      </w:pPr>
      <w:r>
        <w:rPr>
          <w:rFonts w:hint="eastAsia" w:ascii="宋体" w:hAnsi="宋体" w:cs="宋体"/>
          <w:sz w:val="24"/>
        </w:rPr>
        <w:t>2、系统可根据样本来源或者样本类型设置不同的接收流程，以及分类管理和查看；系统支持样本周期的自动计算，并可根据不同的样本类型接收时限，自动计算样本的接收周期是否合格。</w:t>
      </w:r>
    </w:p>
    <w:p w14:paraId="787F7380">
      <w:pPr>
        <w:numPr>
          <w:ilvl w:val="0"/>
          <w:numId w:val="1"/>
        </w:numPr>
        <w:spacing w:line="360" w:lineRule="auto"/>
        <w:ind w:firstLine="400"/>
        <w:outlineLvl w:val="0"/>
        <w:rPr>
          <w:rFonts w:hint="eastAsia" w:ascii="宋体" w:hAnsi="宋体" w:cs="宋体"/>
          <w:sz w:val="24"/>
        </w:rPr>
      </w:pPr>
      <w:bookmarkStart w:id="3" w:name="_Toc23353"/>
      <w:r>
        <w:rPr>
          <w:rFonts w:hint="eastAsia" w:ascii="宋体" w:hAnsi="宋体" w:cs="宋体"/>
          <w:sz w:val="24"/>
        </w:rPr>
        <w:t>样本入库</w:t>
      </w:r>
      <w:bookmarkEnd w:id="3"/>
    </w:p>
    <w:p w14:paraId="4C7EFC72">
      <w:pPr>
        <w:spacing w:line="360" w:lineRule="auto"/>
        <w:ind w:firstLine="480" w:firstLineChars="200"/>
        <w:rPr>
          <w:rFonts w:hint="eastAsia" w:ascii="宋体" w:hAnsi="宋体" w:cs="宋体"/>
          <w:sz w:val="24"/>
        </w:rPr>
      </w:pPr>
      <w:r>
        <w:rPr>
          <w:rFonts w:hint="eastAsia" w:ascii="宋体" w:hAnsi="宋体" w:cs="宋体"/>
          <w:sz w:val="24"/>
        </w:rPr>
        <w:t>1、系统支持各科室在线提交入库申请，并由样本库人员审核样本保存知情同意书，及样本是否共享设置。</w:t>
      </w:r>
    </w:p>
    <w:p w14:paraId="3EA78080">
      <w:pPr>
        <w:spacing w:line="360" w:lineRule="auto"/>
        <w:ind w:firstLine="480" w:firstLineChars="200"/>
        <w:rPr>
          <w:rFonts w:hint="eastAsia" w:ascii="宋体" w:hAnsi="宋体" w:cs="宋体"/>
          <w:sz w:val="24"/>
        </w:rPr>
      </w:pPr>
      <w:r>
        <w:rPr>
          <w:rFonts w:hint="eastAsia" w:ascii="宋体" w:hAnsi="宋体" w:cs="宋体"/>
          <w:sz w:val="24"/>
        </w:rPr>
        <w:t>2、系统可根据存储管数、样本总量等规则，自动生成样本的分管信息等，保证分管与样本信息的可追溯性与一致性，用样本编号可以在系统中查询到该样本的分管信息。</w:t>
      </w:r>
    </w:p>
    <w:p w14:paraId="3AF9753C">
      <w:pPr>
        <w:spacing w:line="360" w:lineRule="auto"/>
        <w:ind w:firstLine="480" w:firstLineChars="200"/>
        <w:rPr>
          <w:rFonts w:hint="eastAsia" w:ascii="宋体" w:hAnsi="宋体" w:cs="宋体"/>
          <w:sz w:val="24"/>
        </w:rPr>
      </w:pPr>
      <w:r>
        <w:rPr>
          <w:rFonts w:hint="eastAsia" w:ascii="宋体" w:hAnsi="宋体" w:cs="宋体"/>
          <w:sz w:val="24"/>
        </w:rPr>
        <w:t>3、系统支持样本标签模板的自定义设置，标签模板中可包括捐献者索引号、样本类型、样本编号、二维码、条形码等可识别信息；系统支持连接打印机进行标签的打印，可支持多种品牌、型号打印机。</w:t>
      </w:r>
    </w:p>
    <w:p w14:paraId="0F134442">
      <w:pPr>
        <w:spacing w:line="360" w:lineRule="auto"/>
        <w:ind w:firstLine="480" w:firstLineChars="200"/>
        <w:rPr>
          <w:rFonts w:hint="eastAsia" w:ascii="宋体" w:hAnsi="宋体" w:cs="宋体"/>
          <w:sz w:val="24"/>
        </w:rPr>
      </w:pPr>
      <w:r>
        <w:rPr>
          <w:rFonts w:hint="eastAsia" w:ascii="宋体" w:hAnsi="宋体" w:cs="宋体"/>
          <w:sz w:val="24"/>
        </w:rPr>
        <w:t>4、系统支持样本不同存储状态的自动更新和显示，包括待入库、已入库、待出库、已出库等不同样本存储状态，保证线上线下操作的一致性。</w:t>
      </w:r>
    </w:p>
    <w:p w14:paraId="712E5A10">
      <w:pPr>
        <w:spacing w:line="360" w:lineRule="auto"/>
        <w:ind w:firstLine="480" w:firstLineChars="200"/>
        <w:rPr>
          <w:rFonts w:hint="eastAsia" w:ascii="宋体" w:hAnsi="宋体" w:cs="宋体"/>
          <w:sz w:val="24"/>
        </w:rPr>
      </w:pPr>
      <w:r>
        <w:rPr>
          <w:rFonts w:hint="eastAsia" w:ascii="宋体" w:hAnsi="宋体" w:cs="宋体"/>
          <w:sz w:val="24"/>
        </w:rPr>
        <w:t>5、系统可根据样本类型、样本来源、所属科室等自定义设置样本的存储规则，如某冰箱设置的存储样本类型为血液，则其他类型的样本不能被分配至此位置，可以避免样本入库的出错率，保证样本存放到正确的位置；</w:t>
      </w:r>
    </w:p>
    <w:p w14:paraId="1A41F999">
      <w:pPr>
        <w:spacing w:line="360" w:lineRule="auto"/>
        <w:ind w:firstLine="480" w:firstLineChars="200"/>
        <w:rPr>
          <w:rFonts w:hint="eastAsia" w:ascii="宋体" w:hAnsi="宋体" w:cs="宋体"/>
          <w:sz w:val="24"/>
        </w:rPr>
      </w:pPr>
      <w:r>
        <w:rPr>
          <w:rFonts w:hint="eastAsia" w:ascii="宋体" w:hAnsi="宋体" w:cs="宋体"/>
          <w:sz w:val="24"/>
        </w:rPr>
        <w:t>6、系统支持可视化展示和统计样本数据，可根据样本类型、存储状态、所属课题、疾病类型等多个维度统计样本数量；</w:t>
      </w:r>
    </w:p>
    <w:p w14:paraId="701117B4">
      <w:pPr>
        <w:spacing w:line="360" w:lineRule="auto"/>
        <w:ind w:firstLine="480" w:firstLineChars="200"/>
        <w:rPr>
          <w:rFonts w:hint="eastAsia" w:ascii="宋体" w:hAnsi="宋体" w:cs="宋体"/>
          <w:sz w:val="24"/>
        </w:rPr>
      </w:pPr>
      <w:r>
        <w:rPr>
          <w:rFonts w:hint="eastAsia" w:ascii="宋体" w:hAnsi="宋体" w:cs="宋体"/>
          <w:sz w:val="24"/>
        </w:rPr>
        <w:t>7、系统支持样本操作日志的记录，如样本入库、样本出库的详细的操作记录，包括操作人、操作时间、操作内容，保证数据的准确性和可追溯性。</w:t>
      </w:r>
    </w:p>
    <w:p w14:paraId="5AC74C46">
      <w:pPr>
        <w:numPr>
          <w:ilvl w:val="0"/>
          <w:numId w:val="1"/>
        </w:numPr>
        <w:spacing w:line="360" w:lineRule="auto"/>
        <w:ind w:firstLine="400"/>
        <w:outlineLvl w:val="0"/>
        <w:rPr>
          <w:rFonts w:hint="eastAsia" w:ascii="宋体" w:hAnsi="宋体" w:cs="宋体"/>
          <w:sz w:val="24"/>
        </w:rPr>
      </w:pPr>
      <w:bookmarkStart w:id="4" w:name="_Toc28217"/>
      <w:r>
        <w:rPr>
          <w:rFonts w:hint="eastAsia" w:ascii="宋体" w:hAnsi="宋体" w:cs="宋体"/>
          <w:sz w:val="24"/>
        </w:rPr>
        <w:t>样本出库</w:t>
      </w:r>
      <w:bookmarkEnd w:id="4"/>
    </w:p>
    <w:p w14:paraId="2AC60B3F">
      <w:pPr>
        <w:spacing w:line="360" w:lineRule="auto"/>
        <w:ind w:firstLine="480" w:firstLineChars="200"/>
        <w:rPr>
          <w:rFonts w:hint="eastAsia" w:ascii="宋体" w:hAnsi="宋体" w:cs="宋体"/>
          <w:sz w:val="24"/>
        </w:rPr>
      </w:pPr>
      <w:r>
        <w:rPr>
          <w:rFonts w:hint="eastAsia" w:ascii="宋体" w:hAnsi="宋体" w:cs="宋体"/>
          <w:sz w:val="24"/>
        </w:rPr>
        <w:t>1、系统支持快捷样本库存检索，自定义检索规则，实现模糊字段信息检索。支持展示所有符合条件样本的位置、使用情况等信息；系统支持批量出库，通过检索规则将多个样本添加到出库单。</w:t>
      </w:r>
    </w:p>
    <w:p w14:paraId="0AAA465C">
      <w:pPr>
        <w:spacing w:line="360" w:lineRule="auto"/>
        <w:ind w:firstLine="480" w:firstLineChars="200"/>
        <w:rPr>
          <w:rFonts w:hint="eastAsia" w:ascii="宋体" w:hAnsi="宋体" w:cs="宋体"/>
          <w:sz w:val="24"/>
        </w:rPr>
      </w:pPr>
      <w:r>
        <w:rPr>
          <w:rFonts w:hint="eastAsia" w:ascii="宋体" w:hAnsi="宋体" w:cs="宋体"/>
          <w:sz w:val="24"/>
        </w:rPr>
        <w:t>2、支持多级审核功能，提前添加不同级别审核人员，对待出库样本信息进行确认和审核，判定样本出库通过与否，以及审批意见。</w:t>
      </w:r>
    </w:p>
    <w:p w14:paraId="4159DC10">
      <w:pPr>
        <w:spacing w:line="360" w:lineRule="auto"/>
        <w:ind w:firstLine="480" w:firstLineChars="200"/>
        <w:rPr>
          <w:rFonts w:hint="eastAsia" w:ascii="宋体" w:hAnsi="宋体" w:cs="宋体"/>
          <w:sz w:val="24"/>
        </w:rPr>
      </w:pPr>
      <w:r>
        <w:rPr>
          <w:rFonts w:hint="eastAsia" w:ascii="宋体" w:hAnsi="宋体" w:cs="宋体"/>
          <w:sz w:val="24"/>
        </w:rPr>
        <w:t>3、系统支持下载导出打印样本出库单，支持出库样本信息导出到Excel表格；同时多种形式的样本出库确认，比如使用扫码枪等设备进行扫码确认。</w:t>
      </w:r>
    </w:p>
    <w:p w14:paraId="2F5C24D6">
      <w:pPr>
        <w:spacing w:line="360" w:lineRule="auto"/>
        <w:ind w:firstLine="480" w:firstLineChars="200"/>
        <w:rPr>
          <w:rFonts w:hint="eastAsia" w:ascii="宋体" w:hAnsi="宋体" w:cs="宋体"/>
          <w:sz w:val="24"/>
        </w:rPr>
      </w:pPr>
      <w:r>
        <w:rPr>
          <w:rFonts w:hint="eastAsia" w:ascii="宋体" w:hAnsi="宋体" w:cs="宋体"/>
          <w:sz w:val="24"/>
        </w:rPr>
        <w:t>4、系统支持可视化展示和统计样本数据，可根据样本类型、存储状态、所属课题、疾病类型等多个维度统计样本数量。</w:t>
      </w:r>
    </w:p>
    <w:p w14:paraId="7CFDE31B">
      <w:pPr>
        <w:spacing w:line="360" w:lineRule="auto"/>
        <w:ind w:firstLine="480" w:firstLineChars="200"/>
        <w:rPr>
          <w:rFonts w:hint="eastAsia" w:ascii="宋体" w:hAnsi="宋体" w:cs="宋体"/>
          <w:sz w:val="24"/>
        </w:rPr>
      </w:pPr>
      <w:r>
        <w:rPr>
          <w:rFonts w:hint="eastAsia" w:ascii="宋体" w:hAnsi="宋体" w:cs="宋体"/>
          <w:sz w:val="24"/>
        </w:rPr>
        <w:t>5、系统支持对样本库存数量和冻融次数的预警信息提示。</w:t>
      </w:r>
    </w:p>
    <w:p w14:paraId="32FE79F2">
      <w:pPr>
        <w:spacing w:line="360" w:lineRule="auto"/>
        <w:ind w:firstLine="480" w:firstLineChars="200"/>
        <w:rPr>
          <w:rFonts w:hint="eastAsia" w:ascii="宋体" w:hAnsi="宋体" w:cs="宋体"/>
          <w:sz w:val="24"/>
        </w:rPr>
      </w:pPr>
      <w:r>
        <w:rPr>
          <w:rFonts w:hint="eastAsia" w:ascii="宋体" w:hAnsi="宋体" w:cs="宋体"/>
          <w:sz w:val="24"/>
        </w:rPr>
        <w:t>6、系统支持样本操作日志的记录，如样本出库的详细的操作记录，包括操作人、操作时间、操作内容，保证数据的准确性和可追溯性。</w:t>
      </w:r>
    </w:p>
    <w:p w14:paraId="67990B8F">
      <w:pPr>
        <w:numPr>
          <w:ilvl w:val="0"/>
          <w:numId w:val="1"/>
        </w:numPr>
        <w:spacing w:line="360" w:lineRule="auto"/>
        <w:ind w:firstLine="400"/>
        <w:outlineLvl w:val="0"/>
        <w:rPr>
          <w:rFonts w:hint="eastAsia" w:ascii="宋体" w:hAnsi="宋体" w:cs="宋体"/>
          <w:sz w:val="24"/>
        </w:rPr>
      </w:pPr>
      <w:bookmarkStart w:id="5" w:name="_Toc1587"/>
      <w:r>
        <w:rPr>
          <w:rFonts w:hint="eastAsia" w:ascii="宋体" w:hAnsi="宋体" w:cs="宋体"/>
          <w:sz w:val="24"/>
        </w:rPr>
        <w:t>移动端联动样本存取</w:t>
      </w:r>
      <w:bookmarkEnd w:id="5"/>
    </w:p>
    <w:p w14:paraId="755D5433">
      <w:pPr>
        <w:spacing w:line="360" w:lineRule="auto"/>
        <w:ind w:firstLine="480" w:firstLineChars="200"/>
        <w:rPr>
          <w:rFonts w:hint="eastAsia" w:ascii="宋体" w:hAnsi="宋体" w:cs="宋体"/>
          <w:sz w:val="24"/>
        </w:rPr>
      </w:pPr>
      <w:r>
        <w:rPr>
          <w:rFonts w:hint="eastAsia" w:ascii="宋体" w:hAnsi="宋体" w:cs="宋体"/>
          <w:sz w:val="24"/>
        </w:rPr>
        <w:t>1、移动端实现与PC端生物样本库进行数据互联互通，方便在PC端进行扫码录入。</w:t>
      </w:r>
    </w:p>
    <w:p w14:paraId="18740DE8">
      <w:pPr>
        <w:spacing w:line="360" w:lineRule="auto"/>
        <w:ind w:firstLine="480" w:firstLineChars="200"/>
        <w:rPr>
          <w:rFonts w:hint="eastAsia" w:ascii="宋体" w:hAnsi="宋体" w:cs="宋体"/>
          <w:sz w:val="24"/>
        </w:rPr>
      </w:pPr>
      <w:r>
        <w:rPr>
          <w:rFonts w:hint="eastAsia" w:ascii="宋体" w:hAnsi="宋体" w:cs="宋体"/>
          <w:sz w:val="24"/>
        </w:rPr>
        <w:t>2、在移动端进行实时提醒及显示，对样本存取进行实时联动，方便操作人员对样本存取实时操作。</w:t>
      </w:r>
    </w:p>
    <w:p w14:paraId="37464DFB">
      <w:pPr>
        <w:spacing w:line="360" w:lineRule="auto"/>
        <w:ind w:firstLine="480" w:firstLineChars="200"/>
        <w:rPr>
          <w:rFonts w:hint="eastAsia" w:ascii="宋体" w:hAnsi="宋体" w:cs="宋体"/>
          <w:sz w:val="24"/>
        </w:rPr>
      </w:pPr>
      <w:r>
        <w:rPr>
          <w:rFonts w:hint="eastAsia" w:ascii="宋体" w:hAnsi="宋体" w:cs="宋体"/>
          <w:sz w:val="24"/>
        </w:rPr>
        <w:t>3、避免人机分离带来的操作不便及操作错误，提升工作效率。投标商提供移动端实时存取样本联动软件著作权证书。</w:t>
      </w:r>
    </w:p>
    <w:p w14:paraId="1F2A61B7">
      <w:pPr>
        <w:numPr>
          <w:ilvl w:val="0"/>
          <w:numId w:val="1"/>
        </w:numPr>
        <w:spacing w:line="360" w:lineRule="auto"/>
        <w:ind w:firstLine="400"/>
        <w:outlineLvl w:val="0"/>
        <w:rPr>
          <w:rFonts w:hint="eastAsia" w:ascii="宋体" w:hAnsi="宋体" w:cs="宋体"/>
          <w:sz w:val="24"/>
        </w:rPr>
      </w:pPr>
      <w:bookmarkStart w:id="6" w:name="_Toc28548"/>
      <w:r>
        <w:rPr>
          <w:rFonts w:hint="eastAsia" w:ascii="宋体" w:hAnsi="宋体" w:cs="宋体"/>
          <w:sz w:val="24"/>
        </w:rPr>
        <w:t>盘库管理</w:t>
      </w:r>
      <w:bookmarkEnd w:id="6"/>
    </w:p>
    <w:p w14:paraId="37F3608E">
      <w:pPr>
        <w:spacing w:line="360" w:lineRule="auto"/>
        <w:ind w:firstLine="480" w:firstLineChars="200"/>
        <w:rPr>
          <w:rFonts w:hint="eastAsia" w:ascii="宋体" w:hAnsi="宋体" w:cs="宋体"/>
          <w:sz w:val="24"/>
        </w:rPr>
      </w:pPr>
      <w:r>
        <w:rPr>
          <w:rFonts w:hint="eastAsia" w:ascii="宋体" w:hAnsi="宋体" w:cs="宋体"/>
          <w:sz w:val="24"/>
        </w:rPr>
        <w:t>1、对历史样本实现样本批量自动存储排序调整，以及盘库整理，简化生物样本库管理人员操作流程，提供电子化数据样本资产管理等功能。对样本进行新增，编辑，自动排序，库存整理，电子化库存资产，入库，出库等功能。投标商具备批量样本自动排序及盘库软件著作权证书。</w:t>
      </w:r>
    </w:p>
    <w:p w14:paraId="0ECBEE79">
      <w:pPr>
        <w:numPr>
          <w:ilvl w:val="0"/>
          <w:numId w:val="1"/>
        </w:numPr>
        <w:spacing w:line="360" w:lineRule="auto"/>
        <w:ind w:firstLine="400"/>
        <w:outlineLvl w:val="0"/>
        <w:rPr>
          <w:rFonts w:hint="eastAsia" w:ascii="宋体" w:hAnsi="宋体" w:cs="宋体"/>
          <w:sz w:val="24"/>
        </w:rPr>
      </w:pPr>
      <w:bookmarkStart w:id="7" w:name="_Toc29510"/>
      <w:r>
        <w:rPr>
          <w:rFonts w:hint="eastAsia" w:ascii="宋体" w:hAnsi="宋体" w:cs="宋体"/>
          <w:sz w:val="24"/>
        </w:rPr>
        <w:t>质控管理</w:t>
      </w:r>
      <w:bookmarkEnd w:id="7"/>
    </w:p>
    <w:p w14:paraId="408844FD">
      <w:pPr>
        <w:spacing w:line="360" w:lineRule="auto"/>
        <w:ind w:firstLine="480" w:firstLineChars="200"/>
        <w:rPr>
          <w:rFonts w:hint="eastAsia" w:ascii="宋体" w:hAnsi="宋体" w:cs="宋体"/>
          <w:sz w:val="24"/>
        </w:rPr>
      </w:pPr>
      <w:r>
        <w:rPr>
          <w:rFonts w:hint="eastAsia" w:ascii="宋体" w:hAnsi="宋体" w:cs="宋体"/>
          <w:sz w:val="24"/>
        </w:rPr>
        <w:t>1、样本质控：系统能够自动记录在库样本的冻融次数、并可以设置冻融次数预警值，以及支持样本质量检测结果上传。</w:t>
      </w:r>
    </w:p>
    <w:p w14:paraId="46CB7E1E">
      <w:pPr>
        <w:spacing w:line="360" w:lineRule="auto"/>
        <w:ind w:firstLine="480" w:firstLineChars="200"/>
        <w:rPr>
          <w:rFonts w:hint="eastAsia" w:ascii="宋体" w:hAnsi="宋体" w:cs="宋体"/>
          <w:sz w:val="24"/>
        </w:rPr>
      </w:pPr>
      <w:r>
        <w:rPr>
          <w:rFonts w:hint="eastAsia" w:ascii="宋体" w:hAnsi="宋体" w:cs="宋体"/>
          <w:sz w:val="24"/>
        </w:rPr>
        <w:t>2、系统支持对不同类型、不同运输条件的样本设置标准转运周期，统计转运周期内是否合格的样本数。</w:t>
      </w:r>
    </w:p>
    <w:p w14:paraId="07B2276F">
      <w:pPr>
        <w:spacing w:line="360" w:lineRule="auto"/>
        <w:ind w:firstLine="480" w:firstLineChars="200"/>
        <w:rPr>
          <w:rFonts w:hint="eastAsia" w:ascii="宋体" w:hAnsi="宋体" w:cs="宋体"/>
          <w:sz w:val="24"/>
        </w:rPr>
      </w:pPr>
      <w:r>
        <w:rPr>
          <w:rFonts w:hint="eastAsia" w:ascii="宋体" w:hAnsi="宋体" w:cs="宋体"/>
          <w:sz w:val="24"/>
        </w:rPr>
        <w:t>3、系统支持对于不合格样本信息数量进行统计，并且支持链接查看不合格样本对应的样本信息。</w:t>
      </w:r>
    </w:p>
    <w:p w14:paraId="589F7B54">
      <w:pPr>
        <w:spacing w:line="360" w:lineRule="auto"/>
        <w:ind w:firstLine="480" w:firstLineChars="200"/>
        <w:rPr>
          <w:rFonts w:hint="eastAsia" w:ascii="宋体" w:hAnsi="宋体" w:cs="宋体"/>
          <w:sz w:val="24"/>
        </w:rPr>
      </w:pPr>
      <w:r>
        <w:rPr>
          <w:rFonts w:hint="eastAsia" w:ascii="宋体" w:hAnsi="宋体" w:cs="宋体"/>
          <w:sz w:val="24"/>
        </w:rPr>
        <w:t>4、实现SPRCE前处理管理，可按组织、血液、样本生成不同的质量管理结果，系统支持随机抽样和定向抽样两种形式。</w:t>
      </w:r>
    </w:p>
    <w:p w14:paraId="794B3395">
      <w:pPr>
        <w:spacing w:line="360" w:lineRule="auto"/>
        <w:ind w:firstLine="480" w:firstLineChars="200"/>
        <w:rPr>
          <w:rFonts w:hint="eastAsia" w:ascii="宋体" w:hAnsi="宋体" w:cs="宋体"/>
          <w:sz w:val="24"/>
        </w:rPr>
      </w:pPr>
      <w:r>
        <w:rPr>
          <w:rFonts w:hint="eastAsia" w:ascii="宋体" w:hAnsi="宋体" w:cs="宋体"/>
          <w:sz w:val="24"/>
        </w:rPr>
        <w:t>5、样本质控管理中，可根据样本的活性、存储位置、类型、入库时间等多维度对样本进行质控，可按不同样本分库、存储介质、样本类型等选择不同的质控方式，可查询、导出或打印；支持汇总各生产环节标记的不合格或不符合要求的样本，质控人员可查看不合格原因及决定后续处理方案，可对其进行废弃或删除操作，进行统一管理，且支持撤销或还原操作。所有被废弃或删除的样本长期保存销毁操作记录且可追溯。</w:t>
      </w:r>
    </w:p>
    <w:p w14:paraId="5506D4D0">
      <w:pPr>
        <w:numPr>
          <w:ilvl w:val="0"/>
          <w:numId w:val="1"/>
        </w:numPr>
        <w:spacing w:line="360" w:lineRule="auto"/>
        <w:ind w:firstLine="400"/>
        <w:outlineLvl w:val="0"/>
        <w:rPr>
          <w:rFonts w:hint="eastAsia" w:ascii="宋体" w:hAnsi="宋体" w:cs="宋体"/>
          <w:sz w:val="24"/>
        </w:rPr>
      </w:pPr>
      <w:bookmarkStart w:id="8" w:name="_Toc28303"/>
      <w:r>
        <w:rPr>
          <w:rFonts w:hint="eastAsia" w:ascii="宋体" w:hAnsi="宋体" w:cs="宋体"/>
          <w:sz w:val="24"/>
        </w:rPr>
        <w:t>患者管理</w:t>
      </w:r>
      <w:bookmarkEnd w:id="8"/>
    </w:p>
    <w:p w14:paraId="021F08CE">
      <w:pPr>
        <w:spacing w:line="360" w:lineRule="auto"/>
        <w:ind w:firstLine="480" w:firstLineChars="200"/>
        <w:rPr>
          <w:rFonts w:hint="eastAsia" w:ascii="宋体" w:hAnsi="宋体" w:cs="宋体"/>
          <w:sz w:val="24"/>
        </w:rPr>
      </w:pPr>
      <w:r>
        <w:rPr>
          <w:rFonts w:hint="eastAsia" w:ascii="宋体" w:hAnsi="宋体" w:cs="宋体"/>
          <w:sz w:val="24"/>
        </w:rPr>
        <w:t>1、系统需具有数据集成功能，可通过与HIS/LIS/手麻/病历/病理/基因检测系统/影像系统/专病库/随访系统等医院所有大型对接，可选择系统自动抓取批量完成患者数据创建。</w:t>
      </w:r>
    </w:p>
    <w:p w14:paraId="7BA1871F">
      <w:pPr>
        <w:spacing w:line="360" w:lineRule="auto"/>
        <w:ind w:firstLine="480" w:firstLineChars="200"/>
        <w:rPr>
          <w:rFonts w:hint="eastAsia" w:ascii="宋体" w:hAnsi="宋体" w:cs="宋体"/>
          <w:sz w:val="24"/>
        </w:rPr>
      </w:pPr>
      <w:r>
        <w:rPr>
          <w:rFonts w:hint="eastAsia" w:ascii="宋体" w:hAnsi="宋体" w:cs="宋体"/>
          <w:sz w:val="24"/>
        </w:rPr>
        <w:t>2、支持扫描检测条码从HIS/LIS/手麻/病历/病理/基因检测系统/影像系统/专病库/随访系统等抓取患者信息，通过扫描冻存管条形码或平板扫描仪批量扫描，实现对患者、样本的同时批量创建。</w:t>
      </w:r>
    </w:p>
    <w:p w14:paraId="7EC9AA9E">
      <w:pPr>
        <w:spacing w:line="360" w:lineRule="auto"/>
        <w:ind w:firstLine="480" w:firstLineChars="200"/>
        <w:rPr>
          <w:rFonts w:hint="eastAsia" w:ascii="宋体" w:hAnsi="宋体" w:cs="宋体"/>
          <w:sz w:val="24"/>
        </w:rPr>
      </w:pPr>
      <w:r>
        <w:rPr>
          <w:rFonts w:hint="eastAsia" w:ascii="宋体" w:hAnsi="宋体" w:cs="宋体"/>
          <w:sz w:val="24"/>
        </w:rPr>
        <w:t>3、患者创建时，实现接口自动抓取、批量导入患者、批量导入患者及样本自动创建、手工录入等多种操作模式。</w:t>
      </w:r>
    </w:p>
    <w:p w14:paraId="19A377FF">
      <w:pPr>
        <w:spacing w:line="360" w:lineRule="auto"/>
        <w:ind w:firstLine="480" w:firstLineChars="200"/>
        <w:rPr>
          <w:rFonts w:hint="eastAsia" w:ascii="宋体" w:hAnsi="宋体" w:cs="宋体"/>
          <w:sz w:val="24"/>
        </w:rPr>
      </w:pPr>
      <w:r>
        <w:rPr>
          <w:rFonts w:hint="eastAsia" w:ascii="宋体" w:hAnsi="宋体" w:cs="宋体"/>
          <w:sz w:val="24"/>
        </w:rPr>
        <w:t>4、可根据不同项目设定其全景视图管理维度。以“患者”为中心，展示患者全景视图管理，需同一页面展示。</w:t>
      </w:r>
    </w:p>
    <w:p w14:paraId="2F3F2A35">
      <w:pPr>
        <w:spacing w:line="360" w:lineRule="auto"/>
        <w:ind w:firstLine="480" w:firstLineChars="200"/>
        <w:rPr>
          <w:rFonts w:hint="eastAsia" w:ascii="宋体" w:hAnsi="宋体" w:cs="宋体"/>
          <w:sz w:val="24"/>
        </w:rPr>
      </w:pPr>
      <w:r>
        <w:rPr>
          <w:rFonts w:hint="eastAsia" w:ascii="宋体" w:hAnsi="宋体" w:cs="宋体"/>
          <w:sz w:val="24"/>
        </w:rPr>
        <w:t>5、可在批量导入患者信息时，自动创建患者关联样本；支持对已创建的患者信息删除；在患者管理页面，预览患者关联样本信息。</w:t>
      </w:r>
    </w:p>
    <w:p w14:paraId="2543126A">
      <w:pPr>
        <w:spacing w:line="360" w:lineRule="auto"/>
        <w:ind w:firstLine="480" w:firstLineChars="200"/>
        <w:rPr>
          <w:rFonts w:hint="eastAsia" w:ascii="宋体" w:hAnsi="宋体" w:cs="宋体"/>
          <w:sz w:val="24"/>
        </w:rPr>
      </w:pPr>
      <w:r>
        <w:rPr>
          <w:rFonts w:hint="eastAsia" w:ascii="宋体" w:hAnsi="宋体" w:cs="宋体"/>
          <w:sz w:val="24"/>
        </w:rPr>
        <w:t>6、支持受试者的脱落管理，可将受试者标记为脱落状态，记录脱落原因与备注；支持将受试者还原至入组的状态。</w:t>
      </w:r>
    </w:p>
    <w:p w14:paraId="19263A36">
      <w:pPr>
        <w:spacing w:line="360" w:lineRule="auto"/>
        <w:ind w:firstLine="480" w:firstLineChars="200"/>
        <w:rPr>
          <w:rFonts w:hint="eastAsia" w:ascii="宋体" w:hAnsi="宋体" w:cs="宋体"/>
          <w:sz w:val="24"/>
        </w:rPr>
      </w:pPr>
      <w:r>
        <w:rPr>
          <w:rFonts w:hint="eastAsia" w:ascii="宋体" w:hAnsi="宋体" w:cs="宋体"/>
          <w:sz w:val="24"/>
        </w:rPr>
        <w:t>7、系统支持捐赠者的知情同意书统一管理，并支持纸质知情同意书的扫描、拍照等上传形式，可兼容高拍仪进行单个或批量知情同意书绑定；系统支持知情同意书的电子签方式，可通过使用手写板、平板电脑、手机等设备，实现知情同意数据的电子签署和信息关联。</w:t>
      </w:r>
    </w:p>
    <w:p w14:paraId="6A93EAF4">
      <w:pPr>
        <w:numPr>
          <w:ilvl w:val="0"/>
          <w:numId w:val="1"/>
        </w:numPr>
        <w:spacing w:line="360" w:lineRule="auto"/>
        <w:ind w:firstLine="400"/>
        <w:outlineLvl w:val="0"/>
        <w:rPr>
          <w:rFonts w:hint="eastAsia" w:ascii="宋体" w:hAnsi="宋体" w:cs="宋体"/>
          <w:sz w:val="24"/>
        </w:rPr>
      </w:pPr>
      <w:bookmarkStart w:id="9" w:name="_Toc22519"/>
      <w:r>
        <w:rPr>
          <w:rFonts w:hint="eastAsia" w:ascii="宋体" w:hAnsi="宋体" w:cs="宋体"/>
          <w:sz w:val="24"/>
        </w:rPr>
        <w:t>试剂耗材管理</w:t>
      </w:r>
      <w:bookmarkEnd w:id="9"/>
    </w:p>
    <w:p w14:paraId="47A97B77">
      <w:pPr>
        <w:numPr>
          <w:ilvl w:val="0"/>
          <w:numId w:val="4"/>
        </w:numPr>
        <w:spacing w:line="360" w:lineRule="auto"/>
        <w:ind w:firstLine="480" w:firstLineChars="200"/>
        <w:rPr>
          <w:rFonts w:hint="eastAsia" w:ascii="宋体" w:hAnsi="宋体" w:cs="宋体"/>
          <w:sz w:val="24"/>
        </w:rPr>
      </w:pPr>
      <w:r>
        <w:rPr>
          <w:rFonts w:hint="eastAsia" w:ascii="宋体" w:hAnsi="宋体" w:cs="宋体"/>
          <w:sz w:val="24"/>
        </w:rPr>
        <w:t>系统支持采购申请，填写采购的设备清单、预算、时间安排。</w:t>
      </w:r>
    </w:p>
    <w:p w14:paraId="4BF2627D">
      <w:pPr>
        <w:numPr>
          <w:ilvl w:val="0"/>
          <w:numId w:val="4"/>
        </w:numPr>
        <w:spacing w:line="360" w:lineRule="auto"/>
        <w:ind w:firstLine="480" w:firstLineChars="200"/>
        <w:rPr>
          <w:rFonts w:hint="eastAsia" w:ascii="宋体" w:hAnsi="宋体" w:cs="宋体"/>
          <w:sz w:val="24"/>
        </w:rPr>
      </w:pPr>
      <w:r>
        <w:rPr>
          <w:rFonts w:hint="eastAsia" w:ascii="宋体" w:hAnsi="宋体" w:cs="宋体"/>
          <w:sz w:val="24"/>
        </w:rPr>
        <w:t>系统支持采购审批，提交采购审批后由相关人员审批，审批通过后进行采买。</w:t>
      </w:r>
    </w:p>
    <w:p w14:paraId="2CB94295">
      <w:pPr>
        <w:numPr>
          <w:ilvl w:val="0"/>
          <w:numId w:val="4"/>
        </w:numPr>
        <w:spacing w:line="360" w:lineRule="auto"/>
        <w:ind w:firstLine="480" w:firstLineChars="200"/>
        <w:rPr>
          <w:rFonts w:hint="eastAsia" w:ascii="宋体" w:hAnsi="宋体" w:cs="宋体"/>
          <w:sz w:val="24"/>
        </w:rPr>
      </w:pPr>
      <w:r>
        <w:rPr>
          <w:rFonts w:hint="eastAsia" w:ascii="宋体" w:hAnsi="宋体" w:cs="宋体"/>
          <w:sz w:val="24"/>
        </w:rPr>
        <w:t>系统支持供应商信息管理，管理供应商信息，包括供应商资质、价格政策、交货时间等，以便管理员选择最合适的供应商。</w:t>
      </w:r>
    </w:p>
    <w:p w14:paraId="5A3C1A8E">
      <w:pPr>
        <w:numPr>
          <w:ilvl w:val="0"/>
          <w:numId w:val="4"/>
        </w:numPr>
        <w:spacing w:line="360" w:lineRule="auto"/>
        <w:ind w:firstLine="480" w:firstLineChars="200"/>
        <w:rPr>
          <w:rFonts w:hint="eastAsia" w:ascii="宋体" w:hAnsi="宋体" w:cs="宋体"/>
          <w:sz w:val="24"/>
        </w:rPr>
      </w:pPr>
      <w:r>
        <w:rPr>
          <w:rFonts w:hint="eastAsia" w:ascii="宋体" w:hAnsi="宋体" w:cs="宋体"/>
          <w:sz w:val="24"/>
        </w:rPr>
        <w:t>实验室成员可以通过系统提交采购申请，包括试剂耗材的具体规格、数量等信息，同时附带必要的实验计划或项目信息。设定采购审批流程，确保采购申请经过适当的审核程序，包括主管审批、财务审批等，以防止不必要的采购。审批通过后，系统自动生成采购订单，包括详细的试剂耗材清单、数量、价格等信息，方便供应商进行准确交付。</w:t>
      </w:r>
    </w:p>
    <w:p w14:paraId="4ED39DEA">
      <w:pPr>
        <w:numPr>
          <w:ilvl w:val="0"/>
          <w:numId w:val="4"/>
        </w:numPr>
        <w:spacing w:line="360" w:lineRule="auto"/>
        <w:ind w:firstLine="480" w:firstLineChars="200"/>
        <w:rPr>
          <w:rFonts w:hint="eastAsia" w:ascii="宋体" w:hAnsi="宋体" w:cs="宋体"/>
          <w:sz w:val="24"/>
        </w:rPr>
      </w:pPr>
      <w:r>
        <w:rPr>
          <w:rFonts w:hint="eastAsia" w:ascii="宋体" w:hAnsi="宋体" w:cs="宋体"/>
          <w:sz w:val="24"/>
        </w:rPr>
        <w:t>系统提供采购报表和统计功能，帮助实验室进行数据分析和决策。</w:t>
      </w:r>
    </w:p>
    <w:p w14:paraId="275DFC2A">
      <w:pPr>
        <w:numPr>
          <w:ilvl w:val="0"/>
          <w:numId w:val="4"/>
        </w:numPr>
        <w:spacing w:line="360" w:lineRule="auto"/>
        <w:ind w:firstLine="480" w:firstLineChars="200"/>
        <w:rPr>
          <w:rFonts w:hint="eastAsia" w:ascii="宋体" w:hAnsi="宋体" w:cs="宋体"/>
          <w:sz w:val="24"/>
        </w:rPr>
      </w:pPr>
      <w:r>
        <w:rPr>
          <w:rFonts w:hint="eastAsia" w:ascii="宋体" w:hAnsi="宋体" w:cs="宋体"/>
          <w:sz w:val="24"/>
        </w:rPr>
        <w:t>试剂耗材模块具有自主知识产权，投标商具备试剂耗材管理系统软件著作权证书。</w:t>
      </w:r>
    </w:p>
    <w:p w14:paraId="5B9FAF26">
      <w:pPr>
        <w:numPr>
          <w:ilvl w:val="0"/>
          <w:numId w:val="4"/>
        </w:numPr>
        <w:spacing w:line="360" w:lineRule="auto"/>
        <w:ind w:firstLine="480" w:firstLineChars="200"/>
        <w:rPr>
          <w:rFonts w:hint="eastAsia" w:ascii="宋体" w:hAnsi="宋体" w:cs="宋体"/>
          <w:sz w:val="24"/>
        </w:rPr>
      </w:pPr>
      <w:r>
        <w:rPr>
          <w:rFonts w:hint="eastAsia" w:ascii="宋体" w:hAnsi="宋体" w:cs="宋体"/>
          <w:sz w:val="24"/>
        </w:rPr>
        <w:t>系统支持扫码操作进行试剂出入库管理</w:t>
      </w:r>
    </w:p>
    <w:p w14:paraId="180F211E">
      <w:pPr>
        <w:numPr>
          <w:ilvl w:val="0"/>
          <w:numId w:val="4"/>
        </w:numPr>
        <w:spacing w:line="360" w:lineRule="auto"/>
        <w:ind w:firstLine="480" w:firstLineChars="200"/>
        <w:rPr>
          <w:rFonts w:hint="eastAsia" w:ascii="宋体" w:hAnsi="宋体" w:cs="宋体"/>
          <w:sz w:val="24"/>
        </w:rPr>
      </w:pPr>
      <w:r>
        <w:rPr>
          <w:rFonts w:hint="eastAsia" w:ascii="宋体" w:hAnsi="宋体" w:cs="宋体"/>
          <w:sz w:val="24"/>
        </w:rPr>
        <w:t>支持数据统计分析及追溯，患者与试剂一对一关联以后，可通过后台查看和统计试剂领用情况，实现对试剂的精细化管理。</w:t>
      </w:r>
    </w:p>
    <w:p w14:paraId="17764D59">
      <w:pPr>
        <w:numPr>
          <w:ilvl w:val="0"/>
          <w:numId w:val="4"/>
        </w:numPr>
        <w:spacing w:line="360" w:lineRule="auto"/>
        <w:ind w:firstLine="480" w:firstLineChars="200"/>
        <w:rPr>
          <w:rFonts w:hint="eastAsia" w:ascii="宋体" w:hAnsi="宋体" w:cs="宋体"/>
          <w:sz w:val="24"/>
        </w:rPr>
      </w:pPr>
      <w:r>
        <w:rPr>
          <w:rFonts w:hint="eastAsia" w:ascii="宋体" w:hAnsi="宋体" w:cs="宋体"/>
          <w:sz w:val="24"/>
        </w:rPr>
        <w:t>支持自定义试剂信息字段，包括但不限于：试剂名称、公司名称、自定义生成试剂编号、出入库日期、产品规格、数量统计等。</w:t>
      </w:r>
    </w:p>
    <w:p w14:paraId="308213D1">
      <w:pPr>
        <w:numPr>
          <w:ilvl w:val="0"/>
          <w:numId w:val="4"/>
        </w:numPr>
        <w:spacing w:line="360" w:lineRule="auto"/>
        <w:ind w:firstLine="480" w:firstLineChars="200"/>
        <w:rPr>
          <w:rFonts w:hint="eastAsia" w:ascii="宋体" w:hAnsi="宋体" w:cs="宋体"/>
          <w:sz w:val="24"/>
        </w:rPr>
      </w:pPr>
      <w:r>
        <w:rPr>
          <w:rFonts w:hint="eastAsia" w:ascii="宋体" w:hAnsi="宋体" w:cs="宋体"/>
          <w:sz w:val="24"/>
        </w:rPr>
        <w:t>支持自定义设置警报提醒，设定试剂库存下限，当库存数量低于下限时触发提醒，能够有效保证试剂安全及合理调度。系统支持对试剂库存进行手动调整，以应对特殊情况如损耗、损坏等。</w:t>
      </w:r>
    </w:p>
    <w:p w14:paraId="093F1385">
      <w:pPr>
        <w:numPr>
          <w:ilvl w:val="0"/>
          <w:numId w:val="4"/>
        </w:numPr>
        <w:spacing w:line="360" w:lineRule="auto"/>
        <w:ind w:firstLine="480" w:firstLineChars="200"/>
        <w:rPr>
          <w:rFonts w:hint="eastAsia" w:ascii="宋体" w:hAnsi="宋体" w:cs="宋体"/>
          <w:sz w:val="24"/>
        </w:rPr>
      </w:pPr>
      <w:r>
        <w:rPr>
          <w:rFonts w:hint="eastAsia" w:ascii="宋体" w:hAnsi="宋体" w:cs="宋体"/>
          <w:sz w:val="24"/>
        </w:rPr>
        <w:t>试剂管理具备精准管理功能，实现具体试剂盒关联到具体的实验或使用患者，供应商具备试剂耗材精准管理相关系统软件著作权证书。</w:t>
      </w:r>
    </w:p>
    <w:p w14:paraId="53DC7995">
      <w:pPr>
        <w:numPr>
          <w:ilvl w:val="0"/>
          <w:numId w:val="4"/>
        </w:numPr>
        <w:spacing w:line="360" w:lineRule="auto"/>
        <w:ind w:firstLine="480" w:firstLineChars="200"/>
        <w:rPr>
          <w:rFonts w:hint="eastAsia" w:ascii="宋体" w:hAnsi="宋体" w:cs="宋体"/>
          <w:sz w:val="24"/>
        </w:rPr>
      </w:pPr>
      <w:r>
        <w:rPr>
          <w:rFonts w:hint="eastAsia" w:ascii="宋体" w:hAnsi="宋体" w:cs="宋体"/>
          <w:sz w:val="24"/>
        </w:rPr>
        <w:t>系统支持危化品台账管理，记录和管理实验室内的所有危险化学品信息，包括化学品名称、CAS号、物理性质、储存位置等。提供危险化学品的安全数据表（MSDS）和相关安全信息，以便实验室人员了解使用注意事项和应急处理方法。</w:t>
      </w:r>
    </w:p>
    <w:p w14:paraId="4C311FAC">
      <w:pPr>
        <w:numPr>
          <w:ilvl w:val="0"/>
          <w:numId w:val="1"/>
        </w:numPr>
        <w:spacing w:line="360" w:lineRule="auto"/>
        <w:ind w:firstLine="400"/>
        <w:outlineLvl w:val="0"/>
        <w:rPr>
          <w:rFonts w:hint="eastAsia" w:ascii="宋体" w:hAnsi="宋体" w:cs="宋体"/>
          <w:sz w:val="24"/>
        </w:rPr>
      </w:pPr>
      <w:r>
        <w:rPr>
          <w:rFonts w:hint="eastAsia" w:ascii="宋体" w:hAnsi="宋体" w:cs="宋体"/>
          <w:sz w:val="24"/>
        </w:rPr>
        <w:t>设备管理</w:t>
      </w:r>
    </w:p>
    <w:p w14:paraId="1398DB75">
      <w:pPr>
        <w:numPr>
          <w:ilvl w:val="0"/>
          <w:numId w:val="5"/>
        </w:numPr>
        <w:spacing w:line="360" w:lineRule="auto"/>
        <w:ind w:firstLine="480" w:firstLineChars="200"/>
        <w:rPr>
          <w:rFonts w:hint="eastAsia" w:ascii="宋体" w:hAnsi="宋体" w:cs="宋体"/>
          <w:sz w:val="24"/>
        </w:rPr>
      </w:pPr>
      <w:r>
        <w:rPr>
          <w:rFonts w:hint="eastAsia" w:ascii="宋体" w:hAnsi="宋体" w:cs="宋体"/>
          <w:sz w:val="24"/>
        </w:rPr>
        <w:t>系统支持对仪器设备的基本信息、设备状态的信息的记录与维护。</w:t>
      </w:r>
    </w:p>
    <w:p w14:paraId="6A27E667">
      <w:pPr>
        <w:numPr>
          <w:ilvl w:val="0"/>
          <w:numId w:val="5"/>
        </w:numPr>
        <w:spacing w:line="360" w:lineRule="auto"/>
        <w:ind w:firstLine="480" w:firstLineChars="200"/>
        <w:rPr>
          <w:rFonts w:hint="eastAsia" w:ascii="宋体" w:hAnsi="宋体" w:cs="宋体"/>
          <w:sz w:val="24"/>
        </w:rPr>
      </w:pPr>
      <w:r>
        <w:rPr>
          <w:rFonts w:hint="eastAsia" w:ascii="宋体" w:hAnsi="宋体" w:cs="宋体"/>
          <w:sz w:val="24"/>
        </w:rPr>
        <w:t>系统支持设备类型记录与管理，存储设备与其他类型设备分开管理。</w:t>
      </w:r>
    </w:p>
    <w:p w14:paraId="17BEE186">
      <w:pPr>
        <w:numPr>
          <w:ilvl w:val="0"/>
          <w:numId w:val="5"/>
        </w:numPr>
        <w:spacing w:line="360" w:lineRule="auto"/>
        <w:ind w:firstLine="480" w:firstLineChars="200"/>
        <w:rPr>
          <w:rFonts w:hint="eastAsia" w:ascii="宋体" w:hAnsi="宋体" w:cs="宋体"/>
          <w:sz w:val="24"/>
        </w:rPr>
      </w:pPr>
      <w:r>
        <w:rPr>
          <w:rFonts w:hint="eastAsia" w:ascii="宋体" w:hAnsi="宋体" w:cs="宋体"/>
          <w:sz w:val="24"/>
        </w:rPr>
        <w:t>系统支持提供仪器文档管理功能，文件能够以附件的方式上传到系统中，可以通过系统查看这些电子版文件等。</w:t>
      </w:r>
    </w:p>
    <w:p w14:paraId="10DE9EEF">
      <w:pPr>
        <w:numPr>
          <w:ilvl w:val="0"/>
          <w:numId w:val="5"/>
        </w:numPr>
        <w:spacing w:line="360" w:lineRule="auto"/>
        <w:ind w:firstLine="480" w:firstLineChars="200"/>
        <w:rPr>
          <w:rFonts w:hint="eastAsia" w:ascii="宋体" w:hAnsi="宋体" w:cs="宋体"/>
          <w:sz w:val="24"/>
        </w:rPr>
      </w:pPr>
      <w:r>
        <w:rPr>
          <w:rFonts w:hint="eastAsia" w:ascii="宋体" w:hAnsi="宋体" w:cs="宋体"/>
          <w:sz w:val="24"/>
        </w:rPr>
        <w:t>投标商具备档案管理软件著作权证书。</w:t>
      </w:r>
    </w:p>
    <w:p w14:paraId="4783F4B7">
      <w:pPr>
        <w:numPr>
          <w:ilvl w:val="0"/>
          <w:numId w:val="5"/>
        </w:numPr>
        <w:spacing w:line="360" w:lineRule="auto"/>
        <w:ind w:firstLine="480" w:firstLineChars="200"/>
        <w:rPr>
          <w:rFonts w:hint="eastAsia" w:ascii="宋体" w:hAnsi="宋体" w:cs="宋体"/>
          <w:sz w:val="24"/>
        </w:rPr>
      </w:pPr>
      <w:r>
        <w:rPr>
          <w:rFonts w:hint="eastAsia" w:ascii="宋体" w:hAnsi="宋体" w:cs="宋体"/>
          <w:sz w:val="24"/>
        </w:rPr>
        <w:t>系统支持记录仪器的维修与检测记录的录入与查看，包括维修时间、故障表现、故障原因检测、维修结果等。</w:t>
      </w:r>
    </w:p>
    <w:p w14:paraId="2C4FEBAB">
      <w:pPr>
        <w:numPr>
          <w:ilvl w:val="0"/>
          <w:numId w:val="5"/>
        </w:numPr>
        <w:spacing w:line="360" w:lineRule="auto"/>
        <w:ind w:firstLine="480" w:firstLineChars="200"/>
        <w:rPr>
          <w:rFonts w:hint="eastAsia" w:ascii="宋体" w:hAnsi="宋体" w:cs="宋体"/>
          <w:sz w:val="24"/>
        </w:rPr>
      </w:pPr>
      <w:r>
        <w:rPr>
          <w:rFonts w:hint="eastAsia" w:ascii="宋体" w:hAnsi="宋体" w:cs="宋体"/>
          <w:sz w:val="24"/>
        </w:rPr>
        <w:t>系统能够灵活配置容器内部空间结构，且能够层级化、可视化展示冰箱、液氮罐、冻存架、抽屉、冻存盒等容器的层级结构。</w:t>
      </w:r>
    </w:p>
    <w:p w14:paraId="1110DB23">
      <w:pPr>
        <w:numPr>
          <w:ilvl w:val="0"/>
          <w:numId w:val="5"/>
        </w:numPr>
        <w:spacing w:line="360" w:lineRule="auto"/>
        <w:ind w:firstLine="480" w:firstLineChars="200"/>
        <w:rPr>
          <w:rFonts w:hint="eastAsia" w:ascii="宋体" w:hAnsi="宋体" w:cs="宋体"/>
          <w:sz w:val="24"/>
        </w:rPr>
      </w:pPr>
      <w:r>
        <w:rPr>
          <w:rFonts w:hint="eastAsia" w:ascii="宋体" w:hAnsi="宋体" w:cs="宋体"/>
          <w:sz w:val="24"/>
        </w:rPr>
        <w:t>系统支持卡片视图、表格视图、网格视图等多种展示形式的切换。</w:t>
      </w:r>
    </w:p>
    <w:p w14:paraId="4EB3834A">
      <w:pPr>
        <w:numPr>
          <w:ilvl w:val="0"/>
          <w:numId w:val="5"/>
        </w:numPr>
        <w:spacing w:line="360" w:lineRule="auto"/>
        <w:ind w:firstLine="480" w:firstLineChars="200"/>
        <w:rPr>
          <w:rFonts w:hint="eastAsia" w:ascii="宋体" w:hAnsi="宋体" w:cs="宋体"/>
          <w:sz w:val="24"/>
        </w:rPr>
      </w:pPr>
      <w:r>
        <w:rPr>
          <w:rFonts w:hint="eastAsia" w:ascii="宋体" w:hAnsi="宋体" w:cs="宋体"/>
          <w:sz w:val="24"/>
        </w:rPr>
        <w:t>系统支持多种容器类型，包括:冰箱、冷藏柜、切片柜、石蜡柜、液氮罐等，支持扩展，并展示其可存储样本类型和数量。</w:t>
      </w:r>
    </w:p>
    <w:p w14:paraId="57C082DA">
      <w:pPr>
        <w:numPr>
          <w:ilvl w:val="0"/>
          <w:numId w:val="5"/>
        </w:numPr>
        <w:spacing w:line="360" w:lineRule="auto"/>
        <w:ind w:firstLine="480" w:firstLineChars="200"/>
        <w:rPr>
          <w:rFonts w:hint="eastAsia" w:ascii="宋体" w:hAnsi="宋体" w:cs="宋体"/>
          <w:sz w:val="24"/>
        </w:rPr>
      </w:pPr>
      <w:r>
        <w:rPr>
          <w:rFonts w:hint="eastAsia" w:ascii="宋体" w:hAnsi="宋体" w:cs="宋体"/>
          <w:sz w:val="24"/>
        </w:rPr>
        <w:t>系统可根据需求对不同存储容器分类定义、适用于不同课题、不同类型的样本、不同冻存管类型进行分区域存放。</w:t>
      </w:r>
    </w:p>
    <w:p w14:paraId="0F68BE4A">
      <w:pPr>
        <w:numPr>
          <w:ilvl w:val="0"/>
          <w:numId w:val="5"/>
        </w:numPr>
        <w:spacing w:line="360" w:lineRule="auto"/>
        <w:ind w:firstLine="480" w:firstLineChars="200"/>
        <w:rPr>
          <w:rFonts w:hint="eastAsia" w:ascii="宋体" w:hAnsi="宋体" w:cs="宋体"/>
          <w:sz w:val="24"/>
        </w:rPr>
      </w:pPr>
      <w:r>
        <w:rPr>
          <w:rFonts w:hint="eastAsia" w:ascii="宋体" w:hAnsi="宋体" w:cs="宋体"/>
          <w:sz w:val="24"/>
        </w:rPr>
        <w:t>系统支持冰箱、液氮罐、冻存架、冻存盒孔位的自动编码，同时支持自定义编码规则，可以设置特殊的编码规则。</w:t>
      </w:r>
    </w:p>
    <w:p w14:paraId="4058CF3C">
      <w:pPr>
        <w:numPr>
          <w:ilvl w:val="0"/>
          <w:numId w:val="5"/>
        </w:numPr>
        <w:spacing w:line="360" w:lineRule="auto"/>
        <w:ind w:firstLine="480" w:firstLineChars="200"/>
        <w:rPr>
          <w:rFonts w:hint="eastAsia" w:ascii="宋体" w:hAnsi="宋体" w:cs="宋体"/>
          <w:sz w:val="24"/>
        </w:rPr>
      </w:pPr>
      <w:r>
        <w:rPr>
          <w:rFonts w:hint="eastAsia" w:ascii="宋体" w:hAnsi="宋体" w:cs="宋体"/>
          <w:sz w:val="24"/>
        </w:rPr>
        <w:t>系统支持创建相同型号冰箱、液氮罐的容器模板，并可通过模板快速创建容器的内部层级结构。</w:t>
      </w:r>
    </w:p>
    <w:p w14:paraId="2A130D09">
      <w:pPr>
        <w:numPr>
          <w:ilvl w:val="0"/>
          <w:numId w:val="5"/>
        </w:numPr>
        <w:spacing w:line="360" w:lineRule="auto"/>
        <w:ind w:firstLine="480" w:firstLineChars="200"/>
        <w:rPr>
          <w:rFonts w:hint="eastAsia" w:ascii="宋体" w:hAnsi="宋体" w:cs="宋体"/>
          <w:sz w:val="24"/>
        </w:rPr>
      </w:pPr>
      <w:r>
        <w:rPr>
          <w:rFonts w:hint="eastAsia" w:ascii="宋体" w:hAnsi="宋体" w:cs="宋体"/>
          <w:sz w:val="24"/>
        </w:rPr>
        <w:t>系统支持在进行位置分配时，系统将根据设置的规则，自动为样本分配存储位置。</w:t>
      </w:r>
    </w:p>
    <w:p w14:paraId="37E7DCC0">
      <w:pPr>
        <w:numPr>
          <w:ilvl w:val="0"/>
          <w:numId w:val="5"/>
        </w:numPr>
        <w:spacing w:line="360" w:lineRule="auto"/>
        <w:ind w:firstLine="480" w:firstLineChars="200"/>
        <w:rPr>
          <w:rFonts w:hint="eastAsia" w:ascii="宋体" w:hAnsi="宋体" w:cs="宋体"/>
          <w:sz w:val="24"/>
        </w:rPr>
      </w:pPr>
      <w:r>
        <w:rPr>
          <w:rFonts w:hint="eastAsia" w:ascii="宋体" w:hAnsi="宋体" w:cs="宋体"/>
          <w:sz w:val="24"/>
        </w:rPr>
        <w:t>系统能够对冻存管进行移动操作。同时支持整个冻存盒/冻存架的批量移库，方便用户进行存储样本的盘点与整理，移动后已存储样本的位置信息会自动更新，并保留历史修改记录。</w:t>
      </w:r>
    </w:p>
    <w:p w14:paraId="550C7A5B">
      <w:pPr>
        <w:numPr>
          <w:ilvl w:val="0"/>
          <w:numId w:val="5"/>
        </w:numPr>
        <w:spacing w:line="360" w:lineRule="auto"/>
        <w:ind w:firstLine="480" w:firstLineChars="200"/>
        <w:rPr>
          <w:rFonts w:hint="eastAsia" w:ascii="宋体" w:hAnsi="宋体" w:cs="宋体"/>
          <w:sz w:val="24"/>
        </w:rPr>
      </w:pPr>
      <w:r>
        <w:rPr>
          <w:rFonts w:hint="eastAsia" w:ascii="宋体" w:hAnsi="宋体" w:cs="宋体"/>
          <w:sz w:val="24"/>
        </w:rPr>
        <w:t>系统支持用不同颜色显示不同样本类型、不同状态的冻存样本，并且能够用颜色和百分比展示各类各级容器的空间占用率和满溢度。</w:t>
      </w:r>
    </w:p>
    <w:p w14:paraId="5ABECF45">
      <w:pPr>
        <w:numPr>
          <w:ilvl w:val="0"/>
          <w:numId w:val="5"/>
        </w:numPr>
        <w:spacing w:line="360" w:lineRule="auto"/>
        <w:ind w:firstLine="480" w:firstLineChars="200"/>
        <w:rPr>
          <w:rFonts w:hint="eastAsia" w:ascii="宋体" w:hAnsi="宋体" w:cs="宋体"/>
          <w:sz w:val="24"/>
        </w:rPr>
      </w:pPr>
      <w:r>
        <w:rPr>
          <w:rFonts w:hint="eastAsia" w:ascii="宋体" w:hAnsi="宋体" w:cs="宋体"/>
          <w:sz w:val="24"/>
        </w:rPr>
        <w:t>系统支持按规则自动生成冻存管编号，并打印对应的二维码、条形码标签，并可通过扫码查询对应的容器和冻存管信息。</w:t>
      </w:r>
    </w:p>
    <w:p w14:paraId="65227E94">
      <w:pPr>
        <w:numPr>
          <w:ilvl w:val="0"/>
          <w:numId w:val="5"/>
        </w:numPr>
        <w:spacing w:line="360" w:lineRule="auto"/>
        <w:ind w:firstLine="480" w:firstLineChars="200"/>
        <w:rPr>
          <w:rFonts w:hint="eastAsia" w:ascii="宋体" w:hAnsi="宋体" w:cs="宋体"/>
          <w:sz w:val="24"/>
        </w:rPr>
      </w:pPr>
      <w:r>
        <w:rPr>
          <w:rFonts w:hint="eastAsia" w:ascii="宋体" w:hAnsi="宋体" w:cs="宋体"/>
          <w:sz w:val="24"/>
        </w:rPr>
        <w:t>系统支持查看冻存孔位样本信息，双击即可查看样本的详细信息。</w:t>
      </w:r>
    </w:p>
    <w:p w14:paraId="775EDEE9">
      <w:pPr>
        <w:numPr>
          <w:ilvl w:val="0"/>
          <w:numId w:val="5"/>
        </w:numPr>
        <w:spacing w:line="360" w:lineRule="auto"/>
        <w:ind w:firstLine="480" w:firstLineChars="200"/>
        <w:rPr>
          <w:rFonts w:hint="eastAsia" w:ascii="宋体" w:hAnsi="宋体" w:cs="宋体"/>
          <w:sz w:val="24"/>
        </w:rPr>
      </w:pPr>
      <w:r>
        <w:rPr>
          <w:rFonts w:hint="eastAsia" w:ascii="宋体" w:hAnsi="宋体" w:cs="宋体"/>
          <w:sz w:val="24"/>
        </w:rPr>
        <w:t>投标商具备智能设备管理相关软件著作权证书。</w:t>
      </w:r>
    </w:p>
    <w:p w14:paraId="0D9A871C">
      <w:pPr>
        <w:numPr>
          <w:ilvl w:val="0"/>
          <w:numId w:val="1"/>
        </w:numPr>
        <w:spacing w:line="360" w:lineRule="auto"/>
        <w:ind w:firstLine="400"/>
        <w:outlineLvl w:val="0"/>
        <w:rPr>
          <w:rFonts w:hint="eastAsia" w:ascii="宋体" w:hAnsi="宋体" w:cs="宋体"/>
          <w:sz w:val="24"/>
        </w:rPr>
      </w:pPr>
      <w:bookmarkStart w:id="10" w:name="_Toc5853"/>
      <w:r>
        <w:rPr>
          <w:rFonts w:hint="eastAsia" w:ascii="宋体" w:hAnsi="宋体" w:cs="宋体"/>
          <w:sz w:val="24"/>
        </w:rPr>
        <w:t>可视化存储</w:t>
      </w:r>
      <w:bookmarkEnd w:id="10"/>
    </w:p>
    <w:p w14:paraId="7C3DF763">
      <w:pPr>
        <w:spacing w:line="360" w:lineRule="auto"/>
        <w:ind w:firstLine="480" w:firstLineChars="200"/>
        <w:rPr>
          <w:rFonts w:hint="eastAsia" w:ascii="宋体" w:hAnsi="宋体" w:cs="宋体"/>
          <w:sz w:val="24"/>
        </w:rPr>
      </w:pPr>
      <w:r>
        <w:rPr>
          <w:rFonts w:hint="eastAsia" w:ascii="宋体" w:hAnsi="宋体" w:cs="宋体"/>
          <w:sz w:val="24"/>
        </w:rPr>
        <w:t>1、可根据存储需求对冰箱、液氮罐、切片、蜡块等存储介质进行分类定义，重新命名、图形化、可视化管理；系统能以图形化的方式模拟显示实际分区、容器、冻存盒等的结构，系统可分别设置每个存储介质、冻存架、冻存盒的预设标本类型和图标；支持对于温区、容器各层架的数据统计，包括总容量、剩余容量。</w:t>
      </w:r>
    </w:p>
    <w:p w14:paraId="70489656">
      <w:pPr>
        <w:spacing w:line="360" w:lineRule="auto"/>
        <w:ind w:firstLine="480" w:firstLineChars="200"/>
        <w:rPr>
          <w:rFonts w:hint="eastAsia" w:ascii="宋体" w:hAnsi="宋体" w:cs="宋体"/>
          <w:sz w:val="24"/>
        </w:rPr>
      </w:pPr>
      <w:r>
        <w:rPr>
          <w:rFonts w:hint="eastAsia" w:ascii="宋体" w:hAnsi="宋体" w:cs="宋体"/>
          <w:sz w:val="24"/>
        </w:rPr>
        <w:t>2、实现自定义存储介质，不仅限于冰箱、液氮罐、切片、蜡块等常规储存介质，且冻存架的层数，每层的冻存盒数，均可自由定义，且形成架、盒模板，便于后期进行配置、更换，可进行图形化、可视化管理；支持样本的整箱、整层、整架、整盒转移。</w:t>
      </w:r>
    </w:p>
    <w:p w14:paraId="2BBC475F">
      <w:pPr>
        <w:spacing w:line="360" w:lineRule="auto"/>
        <w:ind w:firstLine="480" w:firstLineChars="200"/>
        <w:rPr>
          <w:rFonts w:hint="eastAsia" w:ascii="宋体" w:hAnsi="宋体" w:cs="宋体"/>
          <w:sz w:val="24"/>
        </w:rPr>
      </w:pPr>
      <w:r>
        <w:rPr>
          <w:rFonts w:hint="eastAsia" w:ascii="宋体" w:hAnsi="宋体" w:cs="宋体"/>
          <w:sz w:val="24"/>
        </w:rPr>
        <w:t>3、实现不同分库、病种、课题对应的冻存容器的访问权限；入库直观显示盒内剩余存量，可按不同颜色级别警示，具备空盒推荐功能。</w:t>
      </w:r>
    </w:p>
    <w:p w14:paraId="710AD12A">
      <w:pPr>
        <w:spacing w:line="360" w:lineRule="auto"/>
        <w:ind w:firstLine="480" w:firstLineChars="200"/>
        <w:rPr>
          <w:rFonts w:hint="eastAsia" w:ascii="宋体" w:hAnsi="宋体" w:cs="宋体"/>
          <w:sz w:val="24"/>
        </w:rPr>
      </w:pPr>
      <w:r>
        <w:rPr>
          <w:rFonts w:hint="eastAsia" w:ascii="宋体" w:hAnsi="宋体" w:cs="宋体"/>
          <w:sz w:val="24"/>
        </w:rPr>
        <w:t>4、支持样本存储容器图标的自定义；并可在样本入库时实现样本横向或纵向入库模式的选择。</w:t>
      </w:r>
    </w:p>
    <w:p w14:paraId="4707274D">
      <w:pPr>
        <w:spacing w:line="360" w:lineRule="auto"/>
        <w:ind w:firstLine="480" w:firstLineChars="200"/>
        <w:rPr>
          <w:rFonts w:hint="eastAsia" w:ascii="宋体" w:hAnsi="宋体" w:cs="宋体"/>
          <w:sz w:val="24"/>
        </w:rPr>
      </w:pPr>
      <w:r>
        <w:rPr>
          <w:rFonts w:hint="eastAsia" w:ascii="宋体" w:hAnsi="宋体" w:cs="宋体"/>
          <w:sz w:val="24"/>
        </w:rPr>
        <w:t>5、支持历史样本一键盘库编号功能，提供该功能的软件著作权证书。</w:t>
      </w:r>
    </w:p>
    <w:p w14:paraId="787B964D">
      <w:pPr>
        <w:numPr>
          <w:ilvl w:val="0"/>
          <w:numId w:val="1"/>
        </w:numPr>
        <w:spacing w:line="360" w:lineRule="auto"/>
        <w:ind w:firstLine="400"/>
        <w:outlineLvl w:val="0"/>
        <w:rPr>
          <w:rFonts w:hint="eastAsia" w:ascii="宋体" w:hAnsi="宋体" w:cs="宋体"/>
          <w:sz w:val="24"/>
        </w:rPr>
      </w:pPr>
      <w:bookmarkStart w:id="11" w:name="_Toc31109"/>
      <w:r>
        <w:rPr>
          <w:rFonts w:hint="eastAsia" w:ascii="宋体" w:hAnsi="宋体" w:cs="宋体"/>
          <w:sz w:val="24"/>
        </w:rPr>
        <w:t>人员管理</w:t>
      </w:r>
      <w:bookmarkEnd w:id="11"/>
    </w:p>
    <w:p w14:paraId="3842064D">
      <w:pPr>
        <w:numPr>
          <w:ilvl w:val="0"/>
          <w:numId w:val="6"/>
        </w:numPr>
        <w:spacing w:line="360" w:lineRule="auto"/>
        <w:ind w:firstLine="480" w:firstLineChars="200"/>
        <w:rPr>
          <w:rFonts w:hint="eastAsia" w:ascii="宋体" w:hAnsi="宋体" w:cs="宋体"/>
          <w:sz w:val="24"/>
        </w:rPr>
      </w:pPr>
      <w:r>
        <w:rPr>
          <w:rFonts w:hint="eastAsia" w:ascii="宋体" w:hAnsi="宋体" w:cs="宋体"/>
          <w:sz w:val="24"/>
        </w:rPr>
        <w:t>提供个人简历、资质证书、培训记录、考核记录等功能。</w:t>
      </w:r>
    </w:p>
    <w:p w14:paraId="57F89B67">
      <w:pPr>
        <w:numPr>
          <w:ilvl w:val="0"/>
          <w:numId w:val="6"/>
        </w:numPr>
        <w:spacing w:line="360" w:lineRule="auto"/>
        <w:ind w:firstLine="480" w:firstLineChars="200"/>
        <w:rPr>
          <w:rFonts w:hint="eastAsia" w:ascii="宋体" w:hAnsi="宋体" w:cs="宋体"/>
          <w:sz w:val="24"/>
        </w:rPr>
      </w:pPr>
      <w:r>
        <w:rPr>
          <w:rFonts w:hint="eastAsia" w:ascii="宋体" w:hAnsi="宋体" w:cs="宋体"/>
          <w:sz w:val="24"/>
        </w:rPr>
        <w:t>系统支持组织层级设置，包括部门、岗位、职务等信息的建立和维护；自定义不同岗位和部门人员权限，同时支持角色的划分与管理。</w:t>
      </w:r>
    </w:p>
    <w:p w14:paraId="776E99AD">
      <w:pPr>
        <w:spacing w:line="360" w:lineRule="auto"/>
        <w:ind w:firstLine="480" w:firstLineChars="200"/>
        <w:rPr>
          <w:rFonts w:hint="eastAsia" w:ascii="宋体" w:hAnsi="宋体" w:cs="宋体"/>
          <w:sz w:val="24"/>
        </w:rPr>
      </w:pPr>
      <w:r>
        <w:rPr>
          <w:rFonts w:hint="eastAsia" w:ascii="宋体" w:hAnsi="宋体" w:cs="宋体"/>
          <w:sz w:val="24"/>
        </w:rPr>
        <w:t>1、做好科室人员排班管理，支持排班情况统计、导出。</w:t>
      </w:r>
    </w:p>
    <w:p w14:paraId="690A8B30">
      <w:pPr>
        <w:spacing w:line="360" w:lineRule="auto"/>
        <w:ind w:firstLine="480" w:firstLineChars="200"/>
        <w:rPr>
          <w:rFonts w:hint="eastAsia" w:ascii="宋体" w:hAnsi="宋体" w:cs="宋体"/>
          <w:sz w:val="24"/>
        </w:rPr>
      </w:pPr>
      <w:r>
        <w:rPr>
          <w:rFonts w:hint="eastAsia" w:ascii="宋体" w:hAnsi="宋体" w:cs="宋体"/>
          <w:sz w:val="24"/>
        </w:rPr>
        <w:t>2、查询统计个人考勤情况，并对考勤报表实现导出、编辑、查看等操作。</w:t>
      </w:r>
    </w:p>
    <w:p w14:paraId="548AAEB1">
      <w:pPr>
        <w:numPr>
          <w:ilvl w:val="0"/>
          <w:numId w:val="1"/>
        </w:numPr>
        <w:spacing w:line="360" w:lineRule="auto"/>
        <w:ind w:firstLine="400"/>
        <w:outlineLvl w:val="0"/>
        <w:rPr>
          <w:rFonts w:hint="eastAsia" w:ascii="宋体" w:hAnsi="宋体" w:cs="宋体"/>
          <w:sz w:val="24"/>
        </w:rPr>
      </w:pPr>
      <w:bookmarkStart w:id="12" w:name="_Toc30596"/>
      <w:r>
        <w:rPr>
          <w:rFonts w:hint="eastAsia" w:ascii="宋体" w:hAnsi="宋体" w:cs="宋体"/>
          <w:sz w:val="24"/>
        </w:rPr>
        <w:t>科研管理</w:t>
      </w:r>
      <w:bookmarkEnd w:id="12"/>
    </w:p>
    <w:p w14:paraId="675C989C">
      <w:pPr>
        <w:spacing w:line="360" w:lineRule="auto"/>
        <w:ind w:firstLine="480" w:firstLineChars="200"/>
        <w:rPr>
          <w:rFonts w:hint="eastAsia" w:ascii="宋体" w:hAnsi="宋体" w:cs="宋体"/>
          <w:sz w:val="24"/>
        </w:rPr>
      </w:pPr>
      <w:r>
        <w:rPr>
          <w:rFonts w:hint="eastAsia" w:ascii="宋体" w:hAnsi="宋体" w:cs="宋体"/>
          <w:sz w:val="24"/>
        </w:rPr>
        <w:t>1、系统支持管理者可以在系统中发起新的科研项目或课题，包括项目名称、负责人、预算等相关文件材料供审批。支持设定科研项目的审批流程，确保项目的立项经过适当的层级审批程序，包括项目负责人、科研机构主管等的审批。</w:t>
      </w:r>
    </w:p>
    <w:p w14:paraId="6657907B">
      <w:pPr>
        <w:spacing w:line="360" w:lineRule="auto"/>
        <w:ind w:firstLine="480" w:firstLineChars="200"/>
        <w:rPr>
          <w:rFonts w:hint="eastAsia" w:ascii="宋体" w:hAnsi="宋体" w:cs="宋体"/>
          <w:sz w:val="24"/>
        </w:rPr>
      </w:pPr>
      <w:r>
        <w:rPr>
          <w:rFonts w:hint="eastAsia" w:ascii="宋体" w:hAnsi="宋体" w:cs="宋体"/>
          <w:sz w:val="24"/>
        </w:rPr>
        <w:t>2、系统支持管理项目详情，项目负责人可以在系统中完善项目的详细信息，包括研究目标、研究计划、人员分工、进度计划等。</w:t>
      </w:r>
    </w:p>
    <w:p w14:paraId="484EA988">
      <w:pPr>
        <w:spacing w:line="360" w:lineRule="auto"/>
        <w:ind w:firstLine="480" w:firstLineChars="200"/>
        <w:rPr>
          <w:rFonts w:hint="eastAsia" w:ascii="宋体" w:hAnsi="宋体" w:cs="宋体"/>
          <w:sz w:val="24"/>
        </w:rPr>
      </w:pPr>
      <w:r>
        <w:rPr>
          <w:rFonts w:hint="eastAsia" w:ascii="宋体" w:hAnsi="宋体" w:cs="宋体"/>
          <w:sz w:val="24"/>
        </w:rPr>
        <w:t>3、系统支持经费管理，对项目的经费进行管理，包括预算编制、费用报销、经费流水等，确保项目在经费使用上的透明度和合规性。</w:t>
      </w:r>
    </w:p>
    <w:p w14:paraId="0CCAA0FF">
      <w:pPr>
        <w:spacing w:line="360" w:lineRule="auto"/>
        <w:ind w:firstLine="480" w:firstLineChars="200"/>
        <w:rPr>
          <w:rFonts w:hint="eastAsia" w:ascii="宋体" w:hAnsi="宋体" w:cs="宋体"/>
          <w:sz w:val="24"/>
        </w:rPr>
      </w:pPr>
      <w:r>
        <w:rPr>
          <w:rFonts w:hint="eastAsia" w:ascii="宋体" w:hAnsi="宋体" w:cs="宋体"/>
          <w:sz w:val="24"/>
        </w:rPr>
        <w:t>4、投标商具备科研管理相关系统软件著作权证书。</w:t>
      </w:r>
    </w:p>
    <w:p w14:paraId="548F2144">
      <w:pPr>
        <w:spacing w:line="360" w:lineRule="auto"/>
        <w:ind w:firstLine="480" w:firstLineChars="200"/>
        <w:rPr>
          <w:rFonts w:hint="eastAsia" w:ascii="宋体" w:hAnsi="宋体" w:cs="宋体"/>
          <w:sz w:val="24"/>
        </w:rPr>
      </w:pPr>
      <w:r>
        <w:rPr>
          <w:rFonts w:hint="eastAsia" w:ascii="宋体" w:hAnsi="宋体" w:cs="宋体"/>
          <w:sz w:val="24"/>
        </w:rPr>
        <w:t>5、系统提供文献资料上传与管理功能，方便项目组成员查阅相关文献资料，促进项目的学术交流与研究。将项目研究成果归档存储，包括论文、专利、软件等，方便后续查阅和总结。系统具备数字资产管理功能，投标商提供数字资产管理系统软件著作权证书。</w:t>
      </w:r>
    </w:p>
    <w:p w14:paraId="11FC0440">
      <w:pPr>
        <w:numPr>
          <w:ilvl w:val="0"/>
          <w:numId w:val="1"/>
        </w:numPr>
        <w:spacing w:line="360" w:lineRule="auto"/>
        <w:ind w:firstLine="400"/>
        <w:outlineLvl w:val="0"/>
        <w:rPr>
          <w:rFonts w:hint="eastAsia" w:ascii="宋体" w:hAnsi="宋体" w:cs="宋体"/>
          <w:sz w:val="24"/>
        </w:rPr>
      </w:pPr>
      <w:r>
        <w:rPr>
          <w:rFonts w:hint="eastAsia" w:ascii="宋体" w:hAnsi="宋体" w:cs="宋体"/>
          <w:sz w:val="24"/>
        </w:rPr>
        <w:t>数据统计</w:t>
      </w:r>
    </w:p>
    <w:p w14:paraId="0C3BB6DD">
      <w:pPr>
        <w:spacing w:line="360" w:lineRule="auto"/>
        <w:ind w:firstLine="480" w:firstLineChars="200"/>
        <w:rPr>
          <w:rFonts w:hint="eastAsia" w:ascii="宋体" w:hAnsi="宋体" w:cs="宋体"/>
          <w:sz w:val="24"/>
        </w:rPr>
      </w:pPr>
      <w:r>
        <w:rPr>
          <w:rFonts w:hint="eastAsia" w:ascii="宋体" w:hAnsi="宋体" w:cs="宋体"/>
          <w:sz w:val="24"/>
        </w:rPr>
        <w:t>1、对样本总量、待入库样本、待出库样本、过期预警、冻融次数进行汇总展示；对系统库存样本类型进行图形化展示、对送样科室进行图形化分析。支持数据分析及可视功能，投标商具备大数据智能分析及可视化软件著作权证书。</w:t>
      </w:r>
    </w:p>
    <w:p w14:paraId="69E2E4D2">
      <w:pPr>
        <w:spacing w:line="360" w:lineRule="auto"/>
        <w:ind w:firstLine="480" w:firstLineChars="200"/>
        <w:rPr>
          <w:rFonts w:hint="eastAsia" w:ascii="宋体" w:hAnsi="宋体" w:cs="宋体"/>
          <w:sz w:val="24"/>
        </w:rPr>
      </w:pPr>
      <w:r>
        <w:rPr>
          <w:rFonts w:hint="eastAsia" w:ascii="宋体" w:hAnsi="宋体" w:cs="宋体"/>
          <w:sz w:val="24"/>
        </w:rPr>
        <w:t>2、样本出入库统计，按照不同时间粒度可进行筛选。数据综合查询：支持按不同项目与其对应项目表单的患者信息与样本存储信息的组合查询；并可在导出表单时选择对应的字段，并可将查询结果导出并保存为查询模板；满足全院样本与随访数据的整合查询；实现根据不同课题、病种或项目创建不同的表单；并可保存查询模板。</w:t>
      </w:r>
    </w:p>
    <w:p w14:paraId="40713065">
      <w:pPr>
        <w:spacing w:line="360" w:lineRule="auto"/>
        <w:ind w:firstLine="480" w:firstLineChars="200"/>
        <w:rPr>
          <w:rFonts w:hint="eastAsia" w:ascii="宋体" w:hAnsi="宋体" w:cs="宋体"/>
          <w:sz w:val="24"/>
        </w:rPr>
      </w:pPr>
      <w:r>
        <w:rPr>
          <w:rFonts w:hint="eastAsia" w:ascii="宋体" w:hAnsi="宋体" w:cs="宋体"/>
          <w:sz w:val="24"/>
        </w:rPr>
        <w:t>3、系统需满足对不同病种、不同项目对临床资料的管理，并可与其他管理模块实现综合查询、按对字段进行选择数据导出内容；用户可通过后台对查询及导出数据进行权限及下载审核的</w:t>
      </w:r>
      <w:bookmarkStart w:id="15" w:name="_GoBack"/>
      <w:bookmarkEnd w:id="15"/>
      <w:r>
        <w:rPr>
          <w:rFonts w:hint="eastAsia" w:ascii="宋体" w:hAnsi="宋体" w:cs="宋体"/>
          <w:sz w:val="24"/>
        </w:rPr>
        <w:t>设定；支持下载数据审核流程的审批；同时需具有数据下载日志；实现不同临床病种或项目创建不同的表单；支持对临床数据、检测数据、随访数据批量导入及导出，导入数据时需对其进行自动判读及提醒，导入进来的数据系统可自动识别并关联到对应的患者。</w:t>
      </w:r>
    </w:p>
    <w:p w14:paraId="515A5FF1">
      <w:pPr>
        <w:spacing w:line="360" w:lineRule="auto"/>
        <w:ind w:firstLine="480" w:firstLineChars="200"/>
        <w:rPr>
          <w:rFonts w:hint="eastAsia" w:ascii="宋体" w:hAnsi="宋体" w:cs="宋体"/>
          <w:sz w:val="24"/>
        </w:rPr>
      </w:pPr>
      <w:r>
        <w:rPr>
          <w:rFonts w:hint="eastAsia" w:ascii="宋体" w:hAnsi="宋体" w:cs="宋体"/>
          <w:sz w:val="24"/>
        </w:rPr>
        <w:t>4、根据样本库的实际情况，支持不同维度的数据分析及可视，具备大数据功能，投标商具备大数据集中适配中间件软件著作权证书。</w:t>
      </w:r>
    </w:p>
    <w:p w14:paraId="131F84CF">
      <w:pPr>
        <w:numPr>
          <w:ilvl w:val="0"/>
          <w:numId w:val="1"/>
        </w:numPr>
        <w:spacing w:line="360" w:lineRule="auto"/>
        <w:ind w:firstLine="400"/>
        <w:outlineLvl w:val="0"/>
        <w:rPr>
          <w:rFonts w:hint="eastAsia" w:ascii="宋体" w:hAnsi="宋体" w:cs="宋体"/>
          <w:sz w:val="24"/>
        </w:rPr>
      </w:pPr>
      <w:bookmarkStart w:id="13" w:name="_Toc15213"/>
      <w:r>
        <w:rPr>
          <w:rFonts w:hint="eastAsia" w:ascii="宋体" w:hAnsi="宋体" w:cs="宋体"/>
          <w:sz w:val="24"/>
        </w:rPr>
        <w:t>知识库</w:t>
      </w:r>
      <w:bookmarkEnd w:id="13"/>
    </w:p>
    <w:p w14:paraId="3B36AE06">
      <w:pPr>
        <w:spacing w:line="360" w:lineRule="auto"/>
        <w:ind w:firstLine="480" w:firstLineChars="200"/>
        <w:rPr>
          <w:rFonts w:hint="eastAsia" w:ascii="宋体" w:hAnsi="宋体" w:cs="宋体"/>
          <w:sz w:val="24"/>
        </w:rPr>
      </w:pPr>
      <w:r>
        <w:rPr>
          <w:rFonts w:hint="eastAsia" w:ascii="宋体" w:hAnsi="宋体" w:cs="宋体"/>
          <w:sz w:val="24"/>
        </w:rPr>
        <w:t>1、系统支持数据整合与归档，将实验室内的各类学术论文、科研文献、技术手册、实验方法、实验成果等知识资源进行整合、分类和归档，确保数据的有序存储；同时支持在线阅读和下载知识库内的文献。投标商具备知识库管理相关系统软件著作权证书。</w:t>
      </w:r>
    </w:p>
    <w:p w14:paraId="28444BBD">
      <w:pPr>
        <w:numPr>
          <w:ilvl w:val="0"/>
          <w:numId w:val="1"/>
        </w:numPr>
        <w:spacing w:line="360" w:lineRule="auto"/>
        <w:ind w:firstLine="400"/>
        <w:outlineLvl w:val="0"/>
        <w:rPr>
          <w:rFonts w:hint="eastAsia" w:ascii="宋体" w:hAnsi="宋体" w:cs="宋体"/>
          <w:sz w:val="24"/>
        </w:rPr>
      </w:pPr>
      <w:bookmarkStart w:id="14" w:name="_Toc15037"/>
      <w:r>
        <w:rPr>
          <w:rFonts w:hint="eastAsia" w:ascii="宋体" w:hAnsi="宋体" w:cs="宋体"/>
          <w:sz w:val="24"/>
        </w:rPr>
        <w:t>系统接口</w:t>
      </w:r>
      <w:bookmarkEnd w:id="14"/>
    </w:p>
    <w:p w14:paraId="5F1A66A1">
      <w:pPr>
        <w:spacing w:line="360" w:lineRule="auto"/>
        <w:ind w:firstLine="480" w:firstLineChars="200"/>
        <w:rPr>
          <w:rFonts w:hint="eastAsia" w:ascii="宋体" w:hAnsi="宋体" w:cs="宋体"/>
          <w:sz w:val="24"/>
        </w:rPr>
      </w:pPr>
      <w:r>
        <w:rPr>
          <w:rFonts w:hint="eastAsia" w:ascii="宋体" w:hAnsi="宋体" w:cs="宋体"/>
          <w:sz w:val="24"/>
        </w:rPr>
        <w:t>1、系统支持对接HIS、LIS、PACS等系统对接，将样本库所需数据，自动同步至样本库平台，实现数据的互联互通。</w:t>
      </w:r>
    </w:p>
    <w:p w14:paraId="12E00795">
      <w:pPr>
        <w:spacing w:line="360" w:lineRule="auto"/>
        <w:ind w:firstLine="480" w:firstLineChars="200"/>
        <w:rPr>
          <w:rFonts w:hint="eastAsia" w:ascii="宋体" w:hAnsi="宋体" w:cs="宋体"/>
          <w:sz w:val="24"/>
        </w:rPr>
      </w:pPr>
      <w:r>
        <w:rPr>
          <w:rFonts w:hint="eastAsia" w:ascii="宋体" w:hAnsi="宋体" w:cs="宋体"/>
          <w:sz w:val="24"/>
        </w:rPr>
        <w:t>2、系统录入临床病案信息，编辑修改。</w:t>
      </w:r>
    </w:p>
    <w:p w14:paraId="378F917B">
      <w:pPr>
        <w:numPr>
          <w:ilvl w:val="0"/>
          <w:numId w:val="1"/>
        </w:numPr>
        <w:spacing w:line="360" w:lineRule="auto"/>
        <w:ind w:firstLine="400"/>
        <w:outlineLvl w:val="0"/>
        <w:rPr>
          <w:rFonts w:hint="eastAsia" w:ascii="宋体" w:hAnsi="宋体" w:cs="宋体"/>
          <w:sz w:val="24"/>
        </w:rPr>
      </w:pPr>
      <w:r>
        <w:rPr>
          <w:rFonts w:hint="eastAsia" w:ascii="宋体" w:hAnsi="宋体" w:cs="宋体"/>
          <w:sz w:val="24"/>
        </w:rPr>
        <w:t>运维服务</w:t>
      </w:r>
    </w:p>
    <w:p w14:paraId="19CCF7EC">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1、软件质保期≥1年</w:t>
      </w:r>
      <w:r>
        <w:rPr>
          <w:rFonts w:hint="eastAsia" w:ascii="宋体" w:hAnsi="宋体" w:cs="宋体"/>
          <w:sz w:val="24"/>
          <w:lang w:eastAsia="zh-CN"/>
        </w:rPr>
        <w:t>，</w:t>
      </w:r>
    </w:p>
    <w:p w14:paraId="674FE336">
      <w:pPr>
        <w:spacing w:line="360" w:lineRule="auto"/>
        <w:ind w:firstLine="480" w:firstLineChars="200"/>
        <w:rPr>
          <w:rFonts w:hint="eastAsia" w:ascii="宋体" w:hAnsi="宋体" w:cs="宋体"/>
          <w:sz w:val="24"/>
        </w:rPr>
      </w:pPr>
      <w:r>
        <w:rPr>
          <w:rFonts w:hint="eastAsia" w:ascii="宋体" w:hAnsi="宋体" w:cs="宋体"/>
          <w:sz w:val="24"/>
        </w:rPr>
        <w:t>2、响应时间：7×24小时响应，重大事故现场响应支持服务，到场响应时间要求1小时内，遇到问题时候需告知具体情况，并排除障；待故障处理后，给出相应的故障分析报告。</w:t>
      </w:r>
    </w:p>
    <w:p w14:paraId="7ECC7D95">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3、中标后20天内完成软件的安装交付，具备验收条件。</w:t>
      </w:r>
    </w:p>
    <w:p w14:paraId="68F3FC3B">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4、供应商需遵守《网络安全法》《个人信息保护法》等相关法律法规。</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DA264F"/>
    <w:multiLevelType w:val="singleLevel"/>
    <w:tmpl w:val="9FDA264F"/>
    <w:lvl w:ilvl="0" w:tentative="0">
      <w:start w:val="1"/>
      <w:numFmt w:val="decimal"/>
      <w:suff w:val="nothing"/>
      <w:lvlText w:val="%1、"/>
      <w:lvlJc w:val="left"/>
    </w:lvl>
  </w:abstractNum>
  <w:abstractNum w:abstractNumId="1">
    <w:nsid w:val="ABA24BC3"/>
    <w:multiLevelType w:val="singleLevel"/>
    <w:tmpl w:val="ABA24BC3"/>
    <w:lvl w:ilvl="0" w:tentative="0">
      <w:start w:val="1"/>
      <w:numFmt w:val="decimal"/>
      <w:suff w:val="nothing"/>
      <w:lvlText w:val="%1、"/>
      <w:lvlJc w:val="left"/>
    </w:lvl>
  </w:abstractNum>
  <w:abstractNum w:abstractNumId="2">
    <w:nsid w:val="B1BF6C23"/>
    <w:multiLevelType w:val="singleLevel"/>
    <w:tmpl w:val="B1BF6C23"/>
    <w:lvl w:ilvl="0" w:tentative="0">
      <w:start w:val="1"/>
      <w:numFmt w:val="decimal"/>
      <w:suff w:val="nothing"/>
      <w:lvlText w:val="%1、"/>
      <w:lvlJc w:val="left"/>
    </w:lvl>
  </w:abstractNum>
  <w:abstractNum w:abstractNumId="3">
    <w:nsid w:val="BA550C45"/>
    <w:multiLevelType w:val="singleLevel"/>
    <w:tmpl w:val="BA550C45"/>
    <w:lvl w:ilvl="0" w:tentative="0">
      <w:start w:val="1"/>
      <w:numFmt w:val="chineseCounting"/>
      <w:suff w:val="nothing"/>
      <w:lvlText w:val="%1、"/>
      <w:lvlJc w:val="left"/>
      <w:pPr>
        <w:ind w:left="0" w:firstLine="420"/>
      </w:pPr>
      <w:rPr>
        <w:rFonts w:hint="eastAsia"/>
      </w:rPr>
    </w:lvl>
  </w:abstractNum>
  <w:abstractNum w:abstractNumId="4">
    <w:nsid w:val="BBC42355"/>
    <w:multiLevelType w:val="singleLevel"/>
    <w:tmpl w:val="BBC42355"/>
    <w:lvl w:ilvl="0" w:tentative="0">
      <w:start w:val="1"/>
      <w:numFmt w:val="decimal"/>
      <w:suff w:val="nothing"/>
      <w:lvlText w:val="%1、"/>
      <w:lvlJc w:val="left"/>
    </w:lvl>
  </w:abstractNum>
  <w:abstractNum w:abstractNumId="5">
    <w:nsid w:val="6B99D914"/>
    <w:multiLevelType w:val="singleLevel"/>
    <w:tmpl w:val="6B99D914"/>
    <w:lvl w:ilvl="0" w:tentative="0">
      <w:start w:val="1"/>
      <w:numFmt w:val="decimal"/>
      <w:suff w:val="nothing"/>
      <w:lvlText w:val="%1、"/>
      <w:lvlJc w:val="left"/>
    </w:lvl>
  </w:abstractNum>
  <w:num w:numId="1">
    <w:abstractNumId w:val="3"/>
  </w:num>
  <w:num w:numId="2">
    <w:abstractNumId w:val="0"/>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377"/>
    <w:rsid w:val="00061377"/>
    <w:rsid w:val="0013692E"/>
    <w:rsid w:val="00403D4F"/>
    <w:rsid w:val="008D4DC3"/>
    <w:rsid w:val="630C0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4"/>
      <w:lang w:val="en-US" w:eastAsia="zh-CN" w:bidi="ar-SA"/>
      <w14:ligatures w14:val="none"/>
    </w:rPr>
  </w:style>
  <w:style w:type="paragraph" w:styleId="2">
    <w:name w:val="heading 1"/>
    <w:basedOn w:val="1"/>
    <w:next w:val="1"/>
    <w:link w:val="15"/>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7"/>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18"/>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19"/>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0"/>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1"/>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3"/>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11">
    <w:name w:val="Subtitle"/>
    <w:basedOn w:val="1"/>
    <w:next w:val="1"/>
    <w:link w:val="25"/>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5">
    <w:name w:val="标题 1 字符"/>
    <w:basedOn w:val="14"/>
    <w:link w:val="2"/>
    <w:uiPriority w:val="9"/>
    <w:rPr>
      <w:rFonts w:asciiTheme="majorHAnsi" w:hAnsiTheme="majorHAnsi" w:eastAsiaTheme="majorEastAsia" w:cstheme="majorBidi"/>
      <w:color w:val="2F5597" w:themeColor="accent1" w:themeShade="BF"/>
      <w:sz w:val="48"/>
      <w:szCs w:val="48"/>
    </w:rPr>
  </w:style>
  <w:style w:type="character" w:customStyle="1" w:styleId="16">
    <w:name w:val="标题 2 字符"/>
    <w:basedOn w:val="14"/>
    <w:link w:val="3"/>
    <w:semiHidden/>
    <w:uiPriority w:val="9"/>
    <w:rPr>
      <w:rFonts w:asciiTheme="majorHAnsi" w:hAnsiTheme="majorHAnsi" w:eastAsiaTheme="majorEastAsia" w:cstheme="majorBidi"/>
      <w:color w:val="2F5597" w:themeColor="accent1" w:themeShade="BF"/>
      <w:sz w:val="40"/>
      <w:szCs w:val="40"/>
    </w:rPr>
  </w:style>
  <w:style w:type="character" w:customStyle="1" w:styleId="17">
    <w:name w:val="标题 3 字符"/>
    <w:basedOn w:val="14"/>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18">
    <w:name w:val="标题 4 字符"/>
    <w:basedOn w:val="14"/>
    <w:link w:val="5"/>
    <w:semiHidden/>
    <w:qFormat/>
    <w:uiPriority w:val="9"/>
    <w:rPr>
      <w:rFonts w:cstheme="majorBidi"/>
      <w:color w:val="2F5597" w:themeColor="accent1" w:themeShade="BF"/>
      <w:sz w:val="28"/>
      <w:szCs w:val="28"/>
    </w:rPr>
  </w:style>
  <w:style w:type="character" w:customStyle="1" w:styleId="19">
    <w:name w:val="标题 5 字符"/>
    <w:basedOn w:val="14"/>
    <w:link w:val="6"/>
    <w:semiHidden/>
    <w:qFormat/>
    <w:uiPriority w:val="9"/>
    <w:rPr>
      <w:rFonts w:cstheme="majorBidi"/>
      <w:color w:val="2F5597" w:themeColor="accent1" w:themeShade="BF"/>
      <w:sz w:val="24"/>
    </w:rPr>
  </w:style>
  <w:style w:type="character" w:customStyle="1" w:styleId="20">
    <w:name w:val="标题 6 字符"/>
    <w:basedOn w:val="14"/>
    <w:link w:val="7"/>
    <w:semiHidden/>
    <w:qFormat/>
    <w:uiPriority w:val="9"/>
    <w:rPr>
      <w:rFonts w:cstheme="majorBidi"/>
      <w:b/>
      <w:bCs/>
      <w:color w:val="2F5597" w:themeColor="accent1" w:themeShade="BF"/>
    </w:rPr>
  </w:style>
  <w:style w:type="character" w:customStyle="1" w:styleId="21">
    <w:name w:val="标题 7 字符"/>
    <w:basedOn w:val="14"/>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字符"/>
    <w:basedOn w:val="14"/>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字符"/>
    <w:basedOn w:val="14"/>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字符"/>
    <w:basedOn w:val="14"/>
    <w:link w:val="12"/>
    <w:qFormat/>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引用 字符"/>
    <w:basedOn w:val="14"/>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4"/>
    <w:qFormat/>
    <w:uiPriority w:val="21"/>
    <w:rPr>
      <w:i/>
      <w:iCs/>
      <w:color w:val="2F5597" w:themeColor="accent1" w:themeShade="BF"/>
    </w:rPr>
  </w:style>
  <w:style w:type="paragraph" w:styleId="30">
    <w:name w:val="Intense Quote"/>
    <w:basedOn w:val="1"/>
    <w:next w:val="1"/>
    <w:link w:val="3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1">
    <w:name w:val="明显引用 字符"/>
    <w:basedOn w:val="14"/>
    <w:link w:val="30"/>
    <w:qFormat/>
    <w:uiPriority w:val="30"/>
    <w:rPr>
      <w:i/>
      <w:iCs/>
      <w:color w:val="2F5597" w:themeColor="accent1" w:themeShade="BF"/>
    </w:rPr>
  </w:style>
  <w:style w:type="character" w:customStyle="1" w:styleId="32">
    <w:name w:val="Intense Reference"/>
    <w:basedOn w:val="14"/>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6147</Words>
  <Characters>6213</Characters>
  <Lines>186</Lines>
  <Paragraphs>124</Paragraphs>
  <TotalTime>11</TotalTime>
  <ScaleCrop>false</ScaleCrop>
  <LinksUpToDate>false</LinksUpToDate>
  <CharactersWithSpaces>6213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2025-10-27T07:48:00Z</dcterms:created>
  <dc:creator>bob</dc:creator>
  <cp:lastModifiedBy>微信用户</cp:lastModifiedBy>
  <dcterms:modified xsi:type="dcterms:W3CDTF">2025-10-30T00:24:37Z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eyJoZGlkIjoiNmRiYmYwZjIwMmFhMTY1ZTM2NjQ4ODBhNTEwOTIyMzUiLCJ1c2VySWQiOiIxMjU4NTI4NzEwIn0=</vt:lpwstr>
  </property>
  <property fmtid="{D5CDD505-2E9C-101B-9397-08002B2CF9AE}" pid="3" name="KSOProductBuildVer">
    <vt:lpwstr>2052-12.1.0.23125</vt:lpwstr>
  </property>
  <property fmtid="{D5CDD505-2E9C-101B-9397-08002B2CF9AE}" pid="4" name="ICV">
    <vt:lpwstr>9F5CA9FA65E743ADBEF22656ADAAD264_12</vt:lpwstr>
  </property>
</Properties>
</file>