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FDEEA">
      <w:pPr>
        <w:spacing w:line="64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共享充电宝、轮椅服务采购需求</w:t>
      </w:r>
    </w:p>
    <w:p w14:paraId="28DFCE36">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一、项目背景与目的</w:t>
      </w:r>
    </w:p>
    <w:p w14:paraId="62D95CBB">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为提升医院服务水平，提高患者及家属就诊体验，现计划引进共享轮椅与共享充电宝服务。本项目采用“供应商投资建设、医院提供场地收取管理费用”的合作模式，供应商负责设备采购、安装、运维、保险及用户服务，医院负责监督管理。</w:t>
      </w:r>
    </w:p>
    <w:p w14:paraId="181F4E99">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二、采购内容</w:t>
      </w:r>
    </w:p>
    <w:p w14:paraId="2B3B8AD2">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1、共享充电宝：预计充电宝投放12个点位，其中门诊楼5个，住院楼7个。</w:t>
      </w:r>
    </w:p>
    <w:p w14:paraId="387AE90C">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2、共享轮椅：预计共享轮椅投放点位4个，其中门诊楼2个，住院楼2个。</w:t>
      </w:r>
    </w:p>
    <w:p w14:paraId="1B73AF5D">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意向供应商可自行前往医院现场踏勘，提供更科学合理的投放方案建议。</w:t>
      </w:r>
    </w:p>
    <w:p w14:paraId="34208B64">
      <w:pPr>
        <w:adjustRightInd w:val="0"/>
        <w:snapToGrid w:val="0"/>
        <w:spacing w:line="560" w:lineRule="exact"/>
        <w:ind w:firstLine="640" w:firstLineChars="200"/>
        <w:rPr>
          <w:rFonts w:hint="eastAsia" w:ascii="方正黑体_GBK" w:hAnsi="方正仿宋_GBK" w:eastAsia="方正黑体_GBK"/>
          <w:sz w:val="32"/>
          <w:szCs w:val="32"/>
        </w:rPr>
      </w:pPr>
      <w:r>
        <w:rPr>
          <w:rFonts w:hint="eastAsia" w:ascii="方正黑体_GBK" w:hAnsi="方正仿宋_GBK" w:eastAsia="方正黑体_GBK"/>
          <w:sz w:val="32"/>
          <w:szCs w:val="32"/>
        </w:rPr>
        <w:t>三、技术服务要求</w:t>
      </w:r>
    </w:p>
    <w:p w14:paraId="07DCA144">
      <w:pPr>
        <w:adjustRightInd w:val="0"/>
        <w:snapToGrid w:val="0"/>
        <w:spacing w:line="56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3.1共享轮椅</w:t>
      </w:r>
    </w:p>
    <w:p w14:paraId="4B0D938F">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3.1.1轮椅车轮为具备驻车功能的静音万向轮，符合</w:t>
      </w:r>
      <w:r>
        <w:rPr>
          <w:rFonts w:ascii="方正仿宋_GBK" w:hAnsi="方正仿宋_GBK" w:eastAsia="方正仿宋_GBK"/>
          <w:sz w:val="32"/>
          <w:szCs w:val="32"/>
        </w:rPr>
        <w:t>GB/Z 13800-2021</w:t>
      </w:r>
      <w:r>
        <w:rPr>
          <w:rFonts w:hint="eastAsia" w:ascii="方正仿宋_GBK" w:hAnsi="方正仿宋_GBK" w:eastAsia="方正仿宋_GBK"/>
          <w:sz w:val="32"/>
          <w:szCs w:val="32"/>
        </w:rPr>
        <w:t>《</w:t>
      </w:r>
      <w:r>
        <w:rPr>
          <w:rFonts w:ascii="方正仿宋_GBK" w:hAnsi="方正仿宋_GBK" w:eastAsia="方正仿宋_GBK"/>
          <w:sz w:val="32"/>
          <w:szCs w:val="32"/>
        </w:rPr>
        <w:t>手动轮椅车</w:t>
      </w:r>
      <w:r>
        <w:rPr>
          <w:rFonts w:hint="eastAsia" w:ascii="方正仿宋_GBK" w:hAnsi="方正仿宋_GBK" w:eastAsia="方正仿宋_GBK"/>
          <w:sz w:val="32"/>
          <w:szCs w:val="32"/>
        </w:rPr>
        <w:t>》标准。</w:t>
      </w:r>
    </w:p>
    <w:p w14:paraId="05AD3AE3">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3.1.2手机扫码取用，扫码操作界面友好，用户通俗易懂，实施医院、供应商数据共享。</w:t>
      </w:r>
    </w:p>
    <w:p w14:paraId="4B938C04">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3.1.3提供在线客服和一键连接客服功能、提供24小时热线服务。</w:t>
      </w:r>
    </w:p>
    <w:p w14:paraId="766F5CC7">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3.1.4具有有效期内ISO9001（环境管理体系、质量管理体系、职业健康安全管理）三体系认证，原件备查。</w:t>
      </w:r>
    </w:p>
    <w:p w14:paraId="3AEE811C">
      <w:pPr>
        <w:adjustRightInd w:val="0"/>
        <w:snapToGrid w:val="0"/>
        <w:spacing w:line="56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3.2共享充电宝</w:t>
      </w:r>
    </w:p>
    <w:p w14:paraId="6ADBEF87">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3.2.1产品要有国家CCC认证、国家CQC认证证书，相关产品应符合相关国家标准、行业标准。</w:t>
      </w:r>
    </w:p>
    <w:p w14:paraId="1280FE83">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3.2.2产品是防火PC+ABS阻燃外壳。</w:t>
      </w:r>
    </w:p>
    <w:p w14:paraId="79B0B3CA">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3.2.3产品储存电池为锂电池，支持安卓、苹果、Type-C多接口输出。</w:t>
      </w:r>
    </w:p>
    <w:p w14:paraId="15DC5E80">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3.2.4产品锂电池有第三方机构检测证明、质检报告单，可以证明锂电池的各项安全指标。</w:t>
      </w:r>
    </w:p>
    <w:p w14:paraId="4221FE9C">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3.2.5投标供应商具备生产或销售的资质及授权委托书。</w:t>
      </w:r>
    </w:p>
    <w:p w14:paraId="2D3183A9">
      <w:pPr>
        <w:adjustRightInd w:val="0"/>
        <w:snapToGrid w:val="0"/>
        <w:spacing w:line="56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3.3服务要求</w:t>
      </w:r>
    </w:p>
    <w:p w14:paraId="5F94ADD4">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共享设备无需下载APP，用户直接通过微信或支付宝小程序扫码进行线上操作，并保证平台无植入广告(本公司其他产品、服务广告或其他公司产品、服务广告，不限图片、视频等内容)，投标供应商不得泄露患者隐私。</w:t>
      </w:r>
    </w:p>
    <w:p w14:paraId="7F093EAC">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3.3.2投放产品须在显著位置标明产品收费标准、使用步骤、退款步骤及产品售后服务人员联系方式，确保24小时可以随时联系。</w:t>
      </w:r>
    </w:p>
    <w:p w14:paraId="20B64426">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3.3.3支持开具费用发票、其他柜口归还、支持他人代为归还、远程借还等辅助功能。</w:t>
      </w:r>
    </w:p>
    <w:p w14:paraId="0FFA0F22">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3.3.4设备安装不得破坏原有地面、墙壁、瓷砖等。</w:t>
      </w:r>
    </w:p>
    <w:p w14:paraId="09962ADF">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3.3.5供应商未按时向院方缴纳管理费，支付1000元/次违约金，以此类推，累计两次未按时缴纳纳费用，院方有权解除合同。</w:t>
      </w:r>
    </w:p>
    <w:p w14:paraId="60F757B8">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3.3.6当月收到3次及以上投诉拒不整改的，医院有权解除合同。</w:t>
      </w:r>
    </w:p>
    <w:p w14:paraId="0BED1C37">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3.3.7供应商每周至少两次来院检修（包括但不限于维修、维保、清洁、消毒等）投放设备设施。</w:t>
      </w:r>
    </w:p>
    <w:p w14:paraId="5F8A1E51">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3.3.8安全巡视：供应商在清洁的同时，对设备及用电等情况进行安全巡视，对发现的问题及时整改，因安全问题引发的安全事故由供应商承担。</w:t>
      </w:r>
    </w:p>
    <w:p w14:paraId="50B9F193">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3.3.9人员配置：供应商为本项目提供专职联络员1名、维修人员1名。</w:t>
      </w:r>
    </w:p>
    <w:p w14:paraId="087580AD">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3.3.10维修维护要求：设备出现故障(包括设备运行故障、设备网络故障、设备收费错误等)，供应商接到使用人员或院方电话后，可在线处理的问题应在1小时内处理完毕，需到场处理的应在2小时内到场、24小时内处理完毕，24小时不能维修完毕的应提供备用设备优先保障患者使用，累计2次未按时到场处理，院方有权解除合同。</w:t>
      </w:r>
    </w:p>
    <w:p w14:paraId="1ED63262">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3.3.11供应商对磨损严重、已影响使用感受的设备，在院方要求下，应采取维修或更换等方式，改善使用感受。</w:t>
      </w:r>
    </w:p>
    <w:p w14:paraId="1A57A2A9">
      <w:pPr>
        <w:pStyle w:val="12"/>
        <w:adjustRightInd w:val="0"/>
        <w:snapToGrid w:val="0"/>
        <w:spacing w:line="560" w:lineRule="exact"/>
        <w:ind w:firstLine="640" w:firstLineChars="200"/>
        <w:rPr>
          <w:rFonts w:hint="eastAsia" w:ascii="方正仿宋_GBK" w:hAnsi="方正仿宋_GBK" w:eastAsia="方正仿宋_GBK"/>
          <w:szCs w:val="32"/>
        </w:rPr>
      </w:pPr>
      <w:r>
        <w:rPr>
          <w:rFonts w:hint="eastAsia" w:ascii="方正仿宋_GBK" w:hAnsi="方正仿宋_GBK" w:eastAsia="方正仿宋_GBK"/>
          <w:szCs w:val="32"/>
        </w:rPr>
        <w:t>3.3.12供应商须向医院提供相应轮椅、充电宝安全证明和产品质量证明，相关产品应符合相关国家标准、行业标准。</w:t>
      </w:r>
    </w:p>
    <w:p w14:paraId="5CDD3616">
      <w:pPr>
        <w:pStyle w:val="18"/>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3.3.13</w:t>
      </w:r>
      <w:r>
        <w:rPr>
          <w:rFonts w:hint="eastAsia" w:ascii="方正仿宋_GBK" w:hAnsi="方正仿宋_GBK" w:eastAsia="方正仿宋_GBK" w:cs="方正仿宋_GBK"/>
          <w:sz w:val="32"/>
          <w:szCs w:val="32"/>
        </w:rPr>
        <w:t>提供后台账号，便于院方随时查看轮椅使用情况能够查看每台设备每天使用时长收费标准、收费金额，具有月统计功能。</w:t>
      </w:r>
    </w:p>
    <w:p w14:paraId="18614210">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3.3.14供应商在本项目服务期间，所提供的设备、技术、软件及相关服务不侵犯任何第三方的专利权、商标权、著作权或其他知识产权；如因此类知识产权问题引发任何法律或经济纠纷，供应商应承担全部责任及相应损失。同时，供应商确保其提供的设备及服务所有权清晰、完整，不存在任何质押、查封、违法使用等权利瑕疵。如有权利瑕疵，视为供应商违约，供应商须承担由此造成的一切损失及相关法律责任。</w:t>
      </w:r>
    </w:p>
    <w:p w14:paraId="76A78592">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3.3.15</w:t>
      </w:r>
      <w:r>
        <w:rPr>
          <w:rFonts w:hint="eastAsia" w:ascii="方正仿宋_GBK" w:hAnsi="方正仿宋_GBK" w:eastAsia="方正仿宋_GBK" w:cs="方正仿宋_GBK"/>
          <w:sz w:val="32"/>
          <w:szCs w:val="32"/>
        </w:rPr>
        <w:t>院方有权对供应商提供的产品及服务进行管理，供应商应无条件接受医院管理，对检查中发现的问题，供应商应在医院要求时间内整改到位。</w:t>
      </w:r>
    </w:p>
    <w:p w14:paraId="13BC3BAF">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3.3.16</w:t>
      </w:r>
      <w:r>
        <w:rPr>
          <w:rFonts w:hint="eastAsia" w:ascii="方正仿宋_GBK" w:hAnsi="方正仿宋_GBK" w:eastAsia="方正仿宋_GBK" w:cs="方正仿宋_GBK"/>
          <w:sz w:val="32"/>
          <w:szCs w:val="32"/>
        </w:rPr>
        <w:t>在使用共享轮椅、共享充电宝过程中，因设备故障、清洁问题或供应商及其工作人员在履行职务过程中的疏忽、失职、过错等行为，导致任何人身损害、财产损失（包括但不限于患者、家属、医务人员或院方自身的损失），以及由此致使院方向第三方承担的法律责任，均由供应商承担全部赔偿责任。院方不承担任何责任，并有权视情况要求供应商立即停止服务、解除合同并撤场，相关费用由供应商承担。若院方因上述事由对外承担责任，有权向供应商全额追偿，且供应商应赔偿由此给院方造成的一切损失。</w:t>
      </w:r>
    </w:p>
    <w:p w14:paraId="3D6D4B8E">
      <w:pPr>
        <w:pStyle w:val="18"/>
        <w:adjustRightInd w:val="0"/>
        <w:snapToGrid w:val="0"/>
        <w:spacing w:after="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sz w:val="32"/>
          <w:szCs w:val="32"/>
        </w:rPr>
        <w:t>3.3.17</w:t>
      </w:r>
      <w:r>
        <w:rPr>
          <w:rFonts w:hint="eastAsia" w:ascii="方正仿宋_GBK" w:hAnsi="方正仿宋_GBK" w:eastAsia="方正仿宋_GBK" w:cs="方正仿宋_GBK"/>
          <w:sz w:val="32"/>
          <w:szCs w:val="32"/>
        </w:rPr>
        <w:t>保险要求：供应商针对医院共享充电宝、轮椅项目，在服务合同期间须购买对于医院第三方责任人的保险。如相关设备出现意外事故，及时支付相关赔偿费用，包括对第三方使用人在充电宝使用过程出现事故时赔偿费用；有针对本医院共享充电宝、轮椅的承保方案，共享充电宝、轮椅有保险公司的责任保险承保，项目运行过程中产生的事故，由供应商承担与医院无关；确保使用中设备处于保险期内，保险变更情况及时告知医院备案。</w:t>
      </w:r>
    </w:p>
    <w:p w14:paraId="6D92E3AB">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3.3.18</w:t>
      </w:r>
      <w:r>
        <w:rPr>
          <w:rFonts w:hint="eastAsia" w:ascii="方正仿宋_GBK" w:hAnsi="方正仿宋_GBK" w:eastAsia="方正仿宋_GBK" w:cs="方正仿宋_GBK"/>
          <w:sz w:val="32"/>
          <w:szCs w:val="32"/>
        </w:rPr>
        <w:t>其他要求</w:t>
      </w:r>
      <w:r>
        <w:rPr>
          <w:rFonts w:hint="eastAsia" w:ascii="方正仿宋_GBK" w:hAnsi="方正仿宋_GBK" w:eastAsia="方正仿宋_GBK"/>
          <w:sz w:val="32"/>
          <w:szCs w:val="32"/>
        </w:rPr>
        <w:t>:轮椅、充电宝要求信用借。押金秒退、流程操作简便，退还轮椅后立即退还押金无需另外操作。</w:t>
      </w:r>
    </w:p>
    <w:p w14:paraId="54C5BBB6">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3.3.19投标供应商有和三级甲等医院合作经验者优先。</w:t>
      </w:r>
    </w:p>
    <w:p w14:paraId="4225C5AF">
      <w:pPr>
        <w:adjustRightInd w:val="0"/>
        <w:snapToGrid w:val="0"/>
        <w:spacing w:line="560" w:lineRule="exact"/>
        <w:ind w:firstLine="640" w:firstLineChars="200"/>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四、报价要求</w:t>
      </w:r>
    </w:p>
    <w:p w14:paraId="6AC71DAF">
      <w:pPr>
        <w:adjustRightInd w:val="0"/>
        <w:snapToGrid w:val="0"/>
        <w:spacing w:line="560" w:lineRule="exact"/>
        <w:ind w:firstLine="640" w:firstLineChars="200"/>
        <w:rPr>
          <w:rFonts w:hint="eastAsia" w:ascii="方正楷体_GBK" w:hAnsi="方正楷体_GBK" w:eastAsia="方正楷体_GBK" w:cs="方正仿宋_GBK"/>
          <w:sz w:val="32"/>
          <w:szCs w:val="32"/>
        </w:rPr>
      </w:pPr>
      <w:r>
        <w:rPr>
          <w:rFonts w:hint="eastAsia" w:ascii="方正楷体_GBK" w:hAnsi="方正楷体_GBK" w:eastAsia="方正楷体_GBK" w:cs="方正仿宋_GBK"/>
          <w:sz w:val="32"/>
          <w:szCs w:val="32"/>
        </w:rPr>
        <w:t>4.1约束性最高收费标准：</w:t>
      </w:r>
    </w:p>
    <w:p w14:paraId="73CAA973">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4.1.1共享轮椅：每天每用户1小时内免费，超过免费时长每小时不超2.00元，全天（0：00-24:00）20.00元封顶。</w:t>
      </w:r>
    </w:p>
    <w:p w14:paraId="40D389C1">
      <w:pPr>
        <w:pStyle w:val="45"/>
        <w:snapToGrid w:val="0"/>
        <w:spacing w:line="560" w:lineRule="exact"/>
        <w:ind w:firstLine="640" w:firstLineChars="200"/>
        <w:rPr>
          <w:rFonts w:hint="eastAsia" w:ascii="方正仿宋_GBK" w:hAnsi="方正仿宋_GBK" w:eastAsia="方正仿宋_GBK" w:cs="方正仿宋_GBK"/>
          <w:color w:val="auto"/>
          <w:kern w:val="2"/>
          <w:sz w:val="32"/>
          <w:szCs w:val="32"/>
          <w14:ligatures w14:val="standardContextual"/>
        </w:rPr>
      </w:pPr>
      <w:r>
        <w:rPr>
          <w:rFonts w:hint="eastAsia" w:ascii="方正仿宋_GBK" w:hAnsi="方正仿宋_GBK" w:eastAsia="方正仿宋_GBK" w:cs="方正仿宋_GBK"/>
          <w:color w:val="auto"/>
          <w:kern w:val="2"/>
          <w:sz w:val="32"/>
          <w:szCs w:val="32"/>
          <w14:ligatures w14:val="standardContextual"/>
        </w:rPr>
        <w:t>4.1.2共享充电宝：每天每用户免费5分钟，超过免费时长每小时不超2.00元，每日15.00元封顶。</w:t>
      </w:r>
    </w:p>
    <w:p w14:paraId="7EDFCCF7">
      <w:pPr>
        <w:adjustRightInd w:val="0"/>
        <w:snapToGrid w:val="0"/>
        <w:spacing w:line="560" w:lineRule="exact"/>
        <w:ind w:firstLine="640" w:firstLineChars="200"/>
        <w:rPr>
          <w:rFonts w:hint="eastAsia" w:ascii="方正楷体_GBK" w:hAnsi="方正楷体_GBK" w:eastAsia="方正楷体_GBK" w:cs="方正仿宋_GBK"/>
          <w:sz w:val="32"/>
          <w:szCs w:val="32"/>
        </w:rPr>
      </w:pPr>
      <w:r>
        <w:rPr>
          <w:rFonts w:hint="eastAsia" w:ascii="方正楷体_GBK" w:hAnsi="方正楷体_GBK" w:eastAsia="方正楷体_GBK" w:cs="方正仿宋_GBK"/>
          <w:sz w:val="32"/>
          <w:szCs w:val="32"/>
        </w:rPr>
        <w:t>4.2报价格式要求</w:t>
      </w:r>
    </w:p>
    <w:p w14:paraId="1C2DE77B">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4.2.1共享轮椅：格式自拟，报价为X元/月/辆。</w:t>
      </w:r>
    </w:p>
    <w:p w14:paraId="513A5AA2">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4.2.2共享充电宝：格式自拟，报价为X元/月/口。</w:t>
      </w:r>
    </w:p>
    <w:p w14:paraId="76D464E3">
      <w:pPr>
        <w:adjustRightInd w:val="0"/>
        <w:snapToGrid w:val="0"/>
        <w:spacing w:line="560" w:lineRule="exact"/>
        <w:ind w:firstLine="640" w:firstLineChars="200"/>
        <w:rPr>
          <w:rFonts w:hint="eastAsia" w:ascii="方正仿宋_GBK" w:hAnsi="方正仿宋_GBK" w:eastAsia="方正仿宋_GBK"/>
          <w:sz w:val="32"/>
          <w:szCs w:val="32"/>
        </w:rPr>
      </w:pPr>
      <w:r>
        <w:rPr>
          <w:rFonts w:hint="eastAsia" w:ascii="方正黑体_GBK" w:hAnsi="方正仿宋_GBK" w:eastAsia="方正黑体_GBK"/>
          <w:sz w:val="32"/>
          <w:szCs w:val="32"/>
        </w:rPr>
        <w:t>五、服务期限：</w:t>
      </w:r>
      <w:r>
        <w:rPr>
          <w:rFonts w:hint="eastAsia" w:ascii="方正仿宋_GBK" w:hAnsi="方正仿宋_GBK" w:eastAsia="方正仿宋_GBK"/>
          <w:sz w:val="32"/>
          <w:szCs w:val="32"/>
        </w:rPr>
        <w:t>三年</w:t>
      </w:r>
      <w:bookmarkStart w:id="0" w:name="_GoBack"/>
      <w:bookmarkEnd w:id="0"/>
    </w:p>
    <w:p w14:paraId="1B40C758">
      <w:pPr>
        <w:adjustRightInd w:val="0"/>
        <w:snapToGrid w:val="0"/>
        <w:spacing w:line="560" w:lineRule="exact"/>
        <w:ind w:firstLine="640" w:firstLineChars="200"/>
        <w:rPr>
          <w:rFonts w:hint="eastAsia" w:ascii="方正仿宋_GBK" w:hAnsi="方正仿宋_GBK" w:eastAsia="方正仿宋_GBK"/>
          <w:sz w:val="32"/>
          <w:szCs w:val="32"/>
        </w:rPr>
      </w:pPr>
    </w:p>
    <w:p w14:paraId="4F547F53">
      <w:pPr>
        <w:adjustRightInd w:val="0"/>
        <w:snapToGrid w:val="0"/>
        <w:spacing w:line="560" w:lineRule="exact"/>
        <w:ind w:firstLine="640" w:firstLineChars="200"/>
        <w:rPr>
          <w:rFonts w:hint="eastAsia" w:ascii="方正仿宋_GBK" w:hAns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1"/>
    <w:rsid w:val="0002560F"/>
    <w:rsid w:val="000465F4"/>
    <w:rsid w:val="00062B25"/>
    <w:rsid w:val="00064473"/>
    <w:rsid w:val="00066A8E"/>
    <w:rsid w:val="00070278"/>
    <w:rsid w:val="0007216C"/>
    <w:rsid w:val="00086C58"/>
    <w:rsid w:val="000A4FE6"/>
    <w:rsid w:val="000C29D9"/>
    <w:rsid w:val="000C57BE"/>
    <w:rsid w:val="000D7E9F"/>
    <w:rsid w:val="001132A7"/>
    <w:rsid w:val="00117041"/>
    <w:rsid w:val="00127073"/>
    <w:rsid w:val="0013028F"/>
    <w:rsid w:val="001343A5"/>
    <w:rsid w:val="001513B8"/>
    <w:rsid w:val="0015328F"/>
    <w:rsid w:val="00157335"/>
    <w:rsid w:val="001607F4"/>
    <w:rsid w:val="001650F2"/>
    <w:rsid w:val="00174106"/>
    <w:rsid w:val="00175A08"/>
    <w:rsid w:val="001822C5"/>
    <w:rsid w:val="00191FEF"/>
    <w:rsid w:val="00195737"/>
    <w:rsid w:val="00196C5A"/>
    <w:rsid w:val="001A06F9"/>
    <w:rsid w:val="001A0E86"/>
    <w:rsid w:val="001A4F27"/>
    <w:rsid w:val="001A52BD"/>
    <w:rsid w:val="001A61D6"/>
    <w:rsid w:val="001B2BBF"/>
    <w:rsid w:val="001D331F"/>
    <w:rsid w:val="001D6029"/>
    <w:rsid w:val="001E1462"/>
    <w:rsid w:val="002252EE"/>
    <w:rsid w:val="0023633E"/>
    <w:rsid w:val="00251A1B"/>
    <w:rsid w:val="002549CD"/>
    <w:rsid w:val="00256019"/>
    <w:rsid w:val="00265331"/>
    <w:rsid w:val="00286185"/>
    <w:rsid w:val="002A47BA"/>
    <w:rsid w:val="002A719B"/>
    <w:rsid w:val="002D1A3F"/>
    <w:rsid w:val="002D6B68"/>
    <w:rsid w:val="002E200E"/>
    <w:rsid w:val="002F2069"/>
    <w:rsid w:val="002F5DB6"/>
    <w:rsid w:val="0031789C"/>
    <w:rsid w:val="003407DD"/>
    <w:rsid w:val="00342CAD"/>
    <w:rsid w:val="00343C94"/>
    <w:rsid w:val="003465DB"/>
    <w:rsid w:val="00346BB1"/>
    <w:rsid w:val="0036126B"/>
    <w:rsid w:val="003662FA"/>
    <w:rsid w:val="00372A26"/>
    <w:rsid w:val="00380E55"/>
    <w:rsid w:val="00383F84"/>
    <w:rsid w:val="00385330"/>
    <w:rsid w:val="00386230"/>
    <w:rsid w:val="003A6F5D"/>
    <w:rsid w:val="003B022B"/>
    <w:rsid w:val="003C0248"/>
    <w:rsid w:val="003C2818"/>
    <w:rsid w:val="003F7986"/>
    <w:rsid w:val="00423E6A"/>
    <w:rsid w:val="00435266"/>
    <w:rsid w:val="00467C1B"/>
    <w:rsid w:val="00474847"/>
    <w:rsid w:val="0048030E"/>
    <w:rsid w:val="00482238"/>
    <w:rsid w:val="00482BFF"/>
    <w:rsid w:val="00485B2E"/>
    <w:rsid w:val="004A7734"/>
    <w:rsid w:val="004C1FB9"/>
    <w:rsid w:val="004F1C2F"/>
    <w:rsid w:val="004F5715"/>
    <w:rsid w:val="004F598D"/>
    <w:rsid w:val="005118FA"/>
    <w:rsid w:val="005143AA"/>
    <w:rsid w:val="005159C7"/>
    <w:rsid w:val="005210C0"/>
    <w:rsid w:val="0052689B"/>
    <w:rsid w:val="00545FED"/>
    <w:rsid w:val="00562321"/>
    <w:rsid w:val="0056250D"/>
    <w:rsid w:val="00570156"/>
    <w:rsid w:val="0058081A"/>
    <w:rsid w:val="0059064A"/>
    <w:rsid w:val="005A380B"/>
    <w:rsid w:val="005B0D19"/>
    <w:rsid w:val="005C3F39"/>
    <w:rsid w:val="005C5AB7"/>
    <w:rsid w:val="005E01B2"/>
    <w:rsid w:val="005E5DCB"/>
    <w:rsid w:val="005F2C7F"/>
    <w:rsid w:val="0061013A"/>
    <w:rsid w:val="0061407F"/>
    <w:rsid w:val="00631466"/>
    <w:rsid w:val="00643D5A"/>
    <w:rsid w:val="006446EE"/>
    <w:rsid w:val="006470B7"/>
    <w:rsid w:val="00647291"/>
    <w:rsid w:val="00667771"/>
    <w:rsid w:val="00680162"/>
    <w:rsid w:val="006B1371"/>
    <w:rsid w:val="006E21B5"/>
    <w:rsid w:val="006E4627"/>
    <w:rsid w:val="006F3E4B"/>
    <w:rsid w:val="00702932"/>
    <w:rsid w:val="0071041D"/>
    <w:rsid w:val="00724C39"/>
    <w:rsid w:val="007419CC"/>
    <w:rsid w:val="00751E15"/>
    <w:rsid w:val="00752ADA"/>
    <w:rsid w:val="0077229B"/>
    <w:rsid w:val="0077329B"/>
    <w:rsid w:val="007779C1"/>
    <w:rsid w:val="00781AD8"/>
    <w:rsid w:val="00792694"/>
    <w:rsid w:val="007A3BCB"/>
    <w:rsid w:val="007A6EE5"/>
    <w:rsid w:val="007B400A"/>
    <w:rsid w:val="007B6D2D"/>
    <w:rsid w:val="007D3A4A"/>
    <w:rsid w:val="007D5EB9"/>
    <w:rsid w:val="007E5E00"/>
    <w:rsid w:val="007F43F5"/>
    <w:rsid w:val="008200E8"/>
    <w:rsid w:val="00824365"/>
    <w:rsid w:val="0083443E"/>
    <w:rsid w:val="0083781A"/>
    <w:rsid w:val="00841E91"/>
    <w:rsid w:val="00845B12"/>
    <w:rsid w:val="008623E0"/>
    <w:rsid w:val="00870571"/>
    <w:rsid w:val="008740B2"/>
    <w:rsid w:val="00881211"/>
    <w:rsid w:val="00890F1E"/>
    <w:rsid w:val="008A5AB0"/>
    <w:rsid w:val="008C2E59"/>
    <w:rsid w:val="008C7613"/>
    <w:rsid w:val="008E509C"/>
    <w:rsid w:val="009037A1"/>
    <w:rsid w:val="00905315"/>
    <w:rsid w:val="00914E38"/>
    <w:rsid w:val="009165C9"/>
    <w:rsid w:val="00932389"/>
    <w:rsid w:val="00954209"/>
    <w:rsid w:val="00954BE0"/>
    <w:rsid w:val="00987DFB"/>
    <w:rsid w:val="00987E2E"/>
    <w:rsid w:val="00994484"/>
    <w:rsid w:val="00997523"/>
    <w:rsid w:val="009A2A36"/>
    <w:rsid w:val="009A5422"/>
    <w:rsid w:val="009B0F1F"/>
    <w:rsid w:val="009B1504"/>
    <w:rsid w:val="009B3A8A"/>
    <w:rsid w:val="009E041F"/>
    <w:rsid w:val="00A0380C"/>
    <w:rsid w:val="00A038DE"/>
    <w:rsid w:val="00A2534C"/>
    <w:rsid w:val="00A3075A"/>
    <w:rsid w:val="00A430C4"/>
    <w:rsid w:val="00A67461"/>
    <w:rsid w:val="00A72F3E"/>
    <w:rsid w:val="00A753B1"/>
    <w:rsid w:val="00A803C4"/>
    <w:rsid w:val="00AA2E94"/>
    <w:rsid w:val="00AA39F3"/>
    <w:rsid w:val="00AB2198"/>
    <w:rsid w:val="00AB533F"/>
    <w:rsid w:val="00AC416F"/>
    <w:rsid w:val="00AC66D0"/>
    <w:rsid w:val="00AC684E"/>
    <w:rsid w:val="00AD6DA0"/>
    <w:rsid w:val="00AE3808"/>
    <w:rsid w:val="00AE4376"/>
    <w:rsid w:val="00B0268B"/>
    <w:rsid w:val="00B17C05"/>
    <w:rsid w:val="00B36382"/>
    <w:rsid w:val="00B378A6"/>
    <w:rsid w:val="00B4166F"/>
    <w:rsid w:val="00B422E3"/>
    <w:rsid w:val="00B43C2A"/>
    <w:rsid w:val="00B45637"/>
    <w:rsid w:val="00B47DE4"/>
    <w:rsid w:val="00B504F0"/>
    <w:rsid w:val="00B52F58"/>
    <w:rsid w:val="00B61512"/>
    <w:rsid w:val="00B70591"/>
    <w:rsid w:val="00B972D5"/>
    <w:rsid w:val="00BB293C"/>
    <w:rsid w:val="00BB4019"/>
    <w:rsid w:val="00BB58FD"/>
    <w:rsid w:val="00BC3300"/>
    <w:rsid w:val="00BC7DD2"/>
    <w:rsid w:val="00BD0E17"/>
    <w:rsid w:val="00BD42B2"/>
    <w:rsid w:val="00BD457C"/>
    <w:rsid w:val="00BE0CFB"/>
    <w:rsid w:val="00C01ECF"/>
    <w:rsid w:val="00C03108"/>
    <w:rsid w:val="00C53A6B"/>
    <w:rsid w:val="00C615DC"/>
    <w:rsid w:val="00C65971"/>
    <w:rsid w:val="00C73EB8"/>
    <w:rsid w:val="00CA03AF"/>
    <w:rsid w:val="00CA18B1"/>
    <w:rsid w:val="00CB6C61"/>
    <w:rsid w:val="00CE4371"/>
    <w:rsid w:val="00CE6C9C"/>
    <w:rsid w:val="00CE7A93"/>
    <w:rsid w:val="00CF2365"/>
    <w:rsid w:val="00D007A6"/>
    <w:rsid w:val="00D020BD"/>
    <w:rsid w:val="00D03396"/>
    <w:rsid w:val="00D122FD"/>
    <w:rsid w:val="00D305ED"/>
    <w:rsid w:val="00D31B6A"/>
    <w:rsid w:val="00D34F47"/>
    <w:rsid w:val="00D43850"/>
    <w:rsid w:val="00D510C4"/>
    <w:rsid w:val="00D654B8"/>
    <w:rsid w:val="00D75B83"/>
    <w:rsid w:val="00D8093C"/>
    <w:rsid w:val="00D93459"/>
    <w:rsid w:val="00DB6EB9"/>
    <w:rsid w:val="00DD3353"/>
    <w:rsid w:val="00DE299C"/>
    <w:rsid w:val="00DF5F8E"/>
    <w:rsid w:val="00E03006"/>
    <w:rsid w:val="00E21540"/>
    <w:rsid w:val="00E26D54"/>
    <w:rsid w:val="00E302FD"/>
    <w:rsid w:val="00E34713"/>
    <w:rsid w:val="00E35045"/>
    <w:rsid w:val="00E55850"/>
    <w:rsid w:val="00E811DD"/>
    <w:rsid w:val="00E86621"/>
    <w:rsid w:val="00E87184"/>
    <w:rsid w:val="00E94316"/>
    <w:rsid w:val="00EA4E97"/>
    <w:rsid w:val="00EA7C14"/>
    <w:rsid w:val="00EB0418"/>
    <w:rsid w:val="00EB3980"/>
    <w:rsid w:val="00EB4B09"/>
    <w:rsid w:val="00EC7055"/>
    <w:rsid w:val="00ED1935"/>
    <w:rsid w:val="00EF313A"/>
    <w:rsid w:val="00EF4658"/>
    <w:rsid w:val="00F0762D"/>
    <w:rsid w:val="00F177AA"/>
    <w:rsid w:val="00F25065"/>
    <w:rsid w:val="00F6197A"/>
    <w:rsid w:val="00F85C37"/>
    <w:rsid w:val="00FA31BA"/>
    <w:rsid w:val="00FA4DF2"/>
    <w:rsid w:val="00FA6737"/>
    <w:rsid w:val="00FB0094"/>
    <w:rsid w:val="00FB457C"/>
    <w:rsid w:val="00FC0AA1"/>
    <w:rsid w:val="00FD2129"/>
    <w:rsid w:val="45CE6513"/>
    <w:rsid w:val="48D018CA"/>
    <w:rsid w:val="5B01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standardContextual"/>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2"/>
    <w:qFormat/>
    <w:uiPriority w:val="0"/>
    <w:pPr>
      <w:keepNext/>
      <w:keepLines/>
      <w:spacing w:before="260" w:after="260" w:line="416" w:lineRule="auto"/>
      <w:outlineLvl w:val="2"/>
    </w:pPr>
    <w:rPr>
      <w:rFonts w:ascii="Times New Roman" w:hAnsi="Times New Roman" w:eastAsia="仿宋_GB2312"/>
      <w:b/>
      <w:bCs/>
      <w:sz w:val="32"/>
      <w:szCs w:val="32"/>
    </w:rPr>
  </w:style>
  <w:style w:type="paragraph" w:styleId="5">
    <w:name w:val="heading 4"/>
    <w:basedOn w:val="1"/>
    <w:next w:val="1"/>
    <w:link w:val="27"/>
    <w:semiHidden/>
    <w:unhideWhenUsed/>
    <w:qFormat/>
    <w:uiPriority w:val="9"/>
    <w:pPr>
      <w:keepNext/>
      <w:keepLines/>
      <w:spacing w:before="80" w:after="40"/>
      <w:outlineLvl w:val="3"/>
    </w:pPr>
    <w:rPr>
      <w:rFonts w:asciiTheme="minorHAnsi" w:hAnsiTheme="minorHAnsi" w:eastAsiaTheme="minorEastAsia" w:cstheme="majorBidi"/>
      <w:color w:val="37609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asciiTheme="minorHAnsi" w:hAnsiTheme="minorHAnsi" w:eastAsiaTheme="minorEastAsia" w:cstheme="majorBidi"/>
      <w:b/>
      <w:bCs/>
      <w:color w:val="376092" w:themeColor="accent1" w:themeShade="BF"/>
    </w:rPr>
  </w:style>
  <w:style w:type="paragraph" w:styleId="8">
    <w:name w:val="heading 7"/>
    <w:basedOn w:val="1"/>
    <w:next w:val="1"/>
    <w:link w:val="3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Normal Indent"/>
    <w:basedOn w:val="1"/>
    <w:unhideWhenUsed/>
    <w:qFormat/>
    <w:uiPriority w:val="0"/>
    <w:pPr>
      <w:snapToGrid w:val="0"/>
      <w:spacing w:line="300" w:lineRule="auto"/>
      <w:ind w:firstLine="556"/>
    </w:pPr>
    <w:rPr>
      <w:rFonts w:ascii="仿宋_GB2312" w:hAnsi="宋体" w:eastAsia="仿宋_GB2312" w:cs="宋体"/>
      <w:kern w:val="0"/>
      <w:szCs w:val="24"/>
    </w:rPr>
  </w:style>
  <w:style w:type="paragraph" w:styleId="12">
    <w:name w:val="Body Text"/>
    <w:basedOn w:val="1"/>
    <w:link w:val="24"/>
    <w:qFormat/>
    <w:uiPriority w:val="0"/>
    <w:pPr>
      <w:spacing w:after="120"/>
    </w:pPr>
    <w:rPr>
      <w:rFonts w:ascii="Times New Roman" w:hAnsi="Times New Roman"/>
      <w:sz w:val="32"/>
      <w:szCs w:val="20"/>
    </w:rPr>
  </w:style>
  <w:style w:type="paragraph" w:styleId="13">
    <w:name w:val="Body Text Indent"/>
    <w:basedOn w:val="1"/>
    <w:link w:val="43"/>
    <w:semiHidden/>
    <w:unhideWhenUsed/>
    <w:uiPriority w:val="99"/>
    <w:pPr>
      <w:spacing w:after="120"/>
      <w:ind w:left="420" w:leftChars="200"/>
    </w:pPr>
  </w:style>
  <w:style w:type="paragraph" w:styleId="14">
    <w:name w:val="footer"/>
    <w:basedOn w:val="1"/>
    <w:link w:val="42"/>
    <w:unhideWhenUsed/>
    <w:uiPriority w:val="99"/>
    <w:pPr>
      <w:tabs>
        <w:tab w:val="center" w:pos="4153"/>
        <w:tab w:val="right" w:pos="8306"/>
      </w:tabs>
      <w:snapToGrid w:val="0"/>
      <w:jc w:val="left"/>
    </w:pPr>
    <w:rPr>
      <w:sz w:val="18"/>
      <w:szCs w:val="18"/>
    </w:rPr>
  </w:style>
  <w:style w:type="paragraph" w:styleId="15">
    <w:name w:val="header"/>
    <w:basedOn w:val="1"/>
    <w:link w:val="41"/>
    <w:unhideWhenUsed/>
    <w:uiPriority w:val="99"/>
    <w:pPr>
      <w:tabs>
        <w:tab w:val="center" w:pos="4153"/>
        <w:tab w:val="right" w:pos="8306"/>
      </w:tabs>
      <w:snapToGrid w:val="0"/>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3"/>
    <w:qFormat/>
    <w:uiPriority w:val="10"/>
    <w:pPr>
      <w:spacing w:before="240" w:after="60"/>
      <w:jc w:val="center"/>
      <w:outlineLvl w:val="0"/>
    </w:pPr>
    <w:rPr>
      <w:rFonts w:ascii="Cambria" w:hAnsi="Cambria"/>
      <w:bCs/>
      <w:sz w:val="18"/>
      <w:szCs w:val="32"/>
    </w:rPr>
  </w:style>
  <w:style w:type="paragraph" w:styleId="18">
    <w:name w:val="Body Text First Indent"/>
    <w:basedOn w:val="12"/>
    <w:link w:val="46"/>
    <w:unhideWhenUsed/>
    <w:uiPriority w:val="99"/>
    <w:pPr>
      <w:ind w:firstLine="420" w:firstLineChars="100"/>
    </w:pPr>
    <w:rPr>
      <w:rFonts w:ascii="Calibri" w:hAnsi="Calibri"/>
      <w:sz w:val="21"/>
      <w:szCs w:val="22"/>
    </w:rPr>
  </w:style>
  <w:style w:type="paragraph" w:styleId="19">
    <w:name w:val="Body Text First Indent 2"/>
    <w:basedOn w:val="13"/>
    <w:link w:val="44"/>
    <w:qFormat/>
    <w:uiPriority w:val="0"/>
    <w:pPr>
      <w:ind w:firstLine="420" w:firstLineChars="200"/>
    </w:pPr>
    <w:rPr>
      <w:rFonts w:ascii="Times New Roman" w:hAnsi="Times New Roman"/>
      <w:szCs w:val="21"/>
      <w14:ligatures w14:val="none"/>
    </w:rPr>
  </w:style>
  <w:style w:type="character" w:customStyle="1" w:styleId="22">
    <w:name w:val="标题 3 字符"/>
    <w:basedOn w:val="21"/>
    <w:link w:val="4"/>
    <w:uiPriority w:val="0"/>
    <w:rPr>
      <w:rFonts w:ascii="Times New Roman" w:hAnsi="Times New Roman" w:eastAsia="仿宋_GB2312"/>
      <w:b/>
      <w:bCs/>
      <w:kern w:val="2"/>
      <w:sz w:val="32"/>
      <w:szCs w:val="32"/>
    </w:rPr>
  </w:style>
  <w:style w:type="character" w:customStyle="1" w:styleId="23">
    <w:name w:val="标题 字符"/>
    <w:link w:val="17"/>
    <w:uiPriority w:val="10"/>
    <w:rPr>
      <w:rFonts w:ascii="Cambria" w:hAnsi="Cambria"/>
      <w:bCs/>
      <w:kern w:val="2"/>
      <w:sz w:val="18"/>
      <w:szCs w:val="32"/>
    </w:rPr>
  </w:style>
  <w:style w:type="character" w:customStyle="1" w:styleId="24">
    <w:name w:val="正文文本 字符"/>
    <w:basedOn w:val="21"/>
    <w:link w:val="12"/>
    <w:uiPriority w:val="0"/>
    <w:rPr>
      <w:rFonts w:ascii="Times New Roman" w:hAnsi="Times New Roman"/>
      <w:kern w:val="2"/>
      <w:sz w:val="32"/>
    </w:rPr>
  </w:style>
  <w:style w:type="character" w:customStyle="1" w:styleId="25">
    <w:name w:val="标题 1 字符"/>
    <w:basedOn w:val="21"/>
    <w:link w:val="2"/>
    <w:uiPriority w:val="9"/>
    <w:rPr>
      <w:rFonts w:asciiTheme="majorHAnsi" w:hAnsiTheme="majorHAnsi" w:eastAsiaTheme="majorEastAsia" w:cstheme="majorBidi"/>
      <w:color w:val="376092" w:themeColor="accent1" w:themeShade="BF"/>
      <w:sz w:val="48"/>
      <w:szCs w:val="48"/>
    </w:rPr>
  </w:style>
  <w:style w:type="character" w:customStyle="1" w:styleId="26">
    <w:name w:val="标题 2 字符"/>
    <w:basedOn w:val="21"/>
    <w:link w:val="3"/>
    <w:semiHidden/>
    <w:uiPriority w:val="9"/>
    <w:rPr>
      <w:rFonts w:asciiTheme="majorHAnsi" w:hAnsiTheme="majorHAnsi" w:eastAsiaTheme="majorEastAsia" w:cstheme="majorBidi"/>
      <w:color w:val="376092" w:themeColor="accent1" w:themeShade="BF"/>
      <w:sz w:val="40"/>
      <w:szCs w:val="40"/>
    </w:rPr>
  </w:style>
  <w:style w:type="character" w:customStyle="1" w:styleId="27">
    <w:name w:val="标题 4 字符"/>
    <w:basedOn w:val="21"/>
    <w:link w:val="5"/>
    <w:semiHidden/>
    <w:uiPriority w:val="9"/>
    <w:rPr>
      <w:rFonts w:asciiTheme="minorHAnsi" w:hAnsiTheme="minorHAnsi" w:eastAsiaTheme="minorEastAsia" w:cstheme="majorBidi"/>
      <w:color w:val="376092" w:themeColor="accent1" w:themeShade="BF"/>
      <w:sz w:val="28"/>
      <w:szCs w:val="28"/>
    </w:rPr>
  </w:style>
  <w:style w:type="character" w:customStyle="1" w:styleId="28">
    <w:name w:val="标题 5 字符"/>
    <w:basedOn w:val="21"/>
    <w:link w:val="6"/>
    <w:semiHidden/>
    <w:uiPriority w:val="9"/>
    <w:rPr>
      <w:rFonts w:asciiTheme="minorHAnsi" w:hAnsiTheme="minorHAnsi" w:eastAsiaTheme="minorEastAsia" w:cstheme="majorBidi"/>
      <w:color w:val="376092" w:themeColor="accent1" w:themeShade="BF"/>
      <w:sz w:val="24"/>
      <w:szCs w:val="24"/>
    </w:rPr>
  </w:style>
  <w:style w:type="character" w:customStyle="1" w:styleId="29">
    <w:name w:val="标题 6 字符"/>
    <w:basedOn w:val="21"/>
    <w:link w:val="7"/>
    <w:semiHidden/>
    <w:uiPriority w:val="9"/>
    <w:rPr>
      <w:rFonts w:asciiTheme="minorHAnsi" w:hAnsiTheme="minorHAnsi" w:eastAsiaTheme="minorEastAsia" w:cstheme="majorBidi"/>
      <w:b/>
      <w:bCs/>
      <w:color w:val="376092" w:themeColor="accent1" w:themeShade="BF"/>
      <w:sz w:val="21"/>
      <w:szCs w:val="22"/>
    </w:rPr>
  </w:style>
  <w:style w:type="character" w:customStyle="1" w:styleId="30">
    <w:name w:val="标题 7 字符"/>
    <w:basedOn w:val="21"/>
    <w:link w:val="8"/>
    <w:semiHidden/>
    <w:uiPriority w:val="9"/>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character" w:customStyle="1" w:styleId="31">
    <w:name w:val="标题 8 字符"/>
    <w:basedOn w:val="21"/>
    <w:link w:val="9"/>
    <w:semiHidden/>
    <w:uiPriority w:val="9"/>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character" w:customStyle="1" w:styleId="32">
    <w:name w:val="标题 9 字符"/>
    <w:basedOn w:val="21"/>
    <w:link w:val="10"/>
    <w:semiHidden/>
    <w:uiPriority w:val="9"/>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9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uiPriority w:val="99"/>
    <w:rPr>
      <w:i/>
      <w:iCs/>
      <w:color w:val="404040" w:themeColor="text1" w:themeTint="BF"/>
      <w:sz w:val="21"/>
      <w:szCs w:val="22"/>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Intense Emphasis"/>
    <w:basedOn w:val="21"/>
    <w:qFormat/>
    <w:uiPriority w:val="21"/>
    <w:rPr>
      <w:i/>
      <w:iCs/>
      <w:color w:val="376092" w:themeColor="accent1" w:themeShade="BF"/>
    </w:rPr>
  </w:style>
  <w:style w:type="paragraph" w:styleId="38">
    <w:name w:val="Intense Quote"/>
    <w:basedOn w:val="1"/>
    <w:next w:val="1"/>
    <w:link w:val="39"/>
    <w:qFormat/>
    <w:uiPriority w:val="99"/>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9">
    <w:name w:val="明显引用 字符"/>
    <w:basedOn w:val="21"/>
    <w:link w:val="38"/>
    <w:uiPriority w:val="99"/>
    <w:rPr>
      <w:i/>
      <w:iCs/>
      <w:color w:val="376092" w:themeColor="accent1" w:themeShade="BF"/>
      <w:sz w:val="21"/>
      <w:szCs w:val="22"/>
    </w:rPr>
  </w:style>
  <w:style w:type="character" w:customStyle="1" w:styleId="40">
    <w:name w:val="Intense Reference"/>
    <w:basedOn w:val="21"/>
    <w:qFormat/>
    <w:uiPriority w:val="32"/>
    <w:rPr>
      <w:b/>
      <w:bCs/>
      <w:smallCaps/>
      <w:color w:val="376092" w:themeColor="accent1" w:themeShade="BF"/>
      <w:spacing w:val="5"/>
    </w:rPr>
  </w:style>
  <w:style w:type="character" w:customStyle="1" w:styleId="41">
    <w:name w:val="页眉 字符"/>
    <w:basedOn w:val="21"/>
    <w:link w:val="15"/>
    <w:uiPriority w:val="99"/>
    <w:rPr>
      <w:sz w:val="18"/>
      <w:szCs w:val="18"/>
    </w:rPr>
  </w:style>
  <w:style w:type="character" w:customStyle="1" w:styleId="42">
    <w:name w:val="页脚 字符"/>
    <w:basedOn w:val="21"/>
    <w:link w:val="14"/>
    <w:uiPriority w:val="99"/>
    <w:rPr>
      <w:sz w:val="18"/>
      <w:szCs w:val="18"/>
    </w:rPr>
  </w:style>
  <w:style w:type="character" w:customStyle="1" w:styleId="43">
    <w:name w:val="正文文本缩进 字符"/>
    <w:basedOn w:val="21"/>
    <w:link w:val="13"/>
    <w:semiHidden/>
    <w:uiPriority w:val="99"/>
    <w:rPr>
      <w:sz w:val="21"/>
      <w:szCs w:val="22"/>
    </w:rPr>
  </w:style>
  <w:style w:type="character" w:customStyle="1" w:styleId="44">
    <w:name w:val="正文文本首行缩进 2 字符"/>
    <w:basedOn w:val="43"/>
    <w:link w:val="19"/>
    <w:uiPriority w:val="0"/>
    <w:rPr>
      <w:rFonts w:ascii="Times New Roman" w:hAnsi="Times New Roman"/>
      <w:sz w:val="21"/>
      <w:szCs w:val="21"/>
      <w14:ligatures w14:val="none"/>
    </w:rPr>
  </w:style>
  <w:style w:type="paragraph" w:customStyle="1" w:styleId="45">
    <w:name w:val="Default"/>
    <w:next w:val="1"/>
    <w:qFormat/>
    <w:uiPriority w:val="0"/>
    <w:pPr>
      <w:widowControl w:val="0"/>
      <w:autoSpaceDE w:val="0"/>
      <w:autoSpaceDN w:val="0"/>
      <w:adjustRightInd w:val="0"/>
    </w:pPr>
    <w:rPr>
      <w:rFonts w:ascii="宋体" w:hAnsi="Calibri" w:eastAsia="宋体" w:cs="Times New Roman"/>
      <w:color w:val="000000"/>
      <w:kern w:val="0"/>
      <w:sz w:val="24"/>
      <w:szCs w:val="24"/>
      <w:lang w:val="en-US" w:eastAsia="zh-CN" w:bidi="ar-SA"/>
      <w14:ligatures w14:val="none"/>
    </w:rPr>
  </w:style>
  <w:style w:type="character" w:customStyle="1" w:styleId="46">
    <w:name w:val="正文文本首行缩进 字符"/>
    <w:basedOn w:val="24"/>
    <w:link w:val="18"/>
    <w:uiPriority w:val="99"/>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2159</Words>
  <Characters>2373</Characters>
  <Lines>17</Lines>
  <Paragraphs>4</Paragraphs>
  <TotalTime>367</TotalTime>
  <ScaleCrop>false</ScaleCrop>
  <LinksUpToDate>false</LinksUpToDate>
  <CharactersWithSpaces>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2026-02-03T07:48:00Z</dcterms:created>
  <dc:creator>万户网络</dc:creator>
  <cp:lastModifiedBy>微信用户</cp:lastModifiedBy>
  <dcterms:modified xsi:type="dcterms:W3CDTF">2026-02-09T01:11:44Z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2052-12.1.0.24034</vt:lpwstr>
  </property>
  <property fmtid="{D5CDD505-2E9C-101B-9397-08002B2CF9AE}" pid="4" name="ICV">
    <vt:lpwstr>B339382A174648E7BBDB724BEB0EA0CD_12</vt:lpwstr>
  </property>
</Properties>
</file>